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09" w:rsidRPr="000E1A09" w:rsidRDefault="000E1A09" w:rsidP="000E1A09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0E1A0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ИНФОРМАЦИОННО-КОММУНИКАЦИОННЫЕ</w:t>
      </w:r>
    </w:p>
    <w:p w:rsidR="000E1A09" w:rsidRDefault="000E1A09" w:rsidP="000E1A0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0E1A0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ТЕХНОЛОГИИ В ПРЕПОДАВАНИИ БИОЛОГИИ</w:t>
      </w:r>
    </w:p>
    <w:p w:rsidR="000E1A09" w:rsidRPr="000E1A09" w:rsidRDefault="000E1A09" w:rsidP="000E1A09">
      <w:pPr>
        <w:shd w:val="clear" w:color="auto" w:fill="FFFFFF"/>
        <w:spacing w:before="100" w:beforeAutospacing="1" w:after="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0E1A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Скуратова Анна Геннадьевна, учитель биологии</w:t>
      </w:r>
    </w:p>
    <w:p w:rsidR="000E1A09" w:rsidRPr="000E1A09" w:rsidRDefault="000E1A09" w:rsidP="000E1A09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0E1A09">
        <w:rPr>
          <w:rFonts w:ascii="Times New Roman" w:eastAsia="Times New Roman" w:hAnsi="Times New Roman" w:cs="Times New Roman"/>
          <w:color w:val="333333"/>
          <w:sz w:val="32"/>
          <w:szCs w:val="32"/>
        </w:rPr>
        <w:t>Современная биология – это целая ассоциация различных дисциплин, главным предметом исследования которых являются общие и частные закономерности. Это активно развивающаяся система знаний, включающая относительно самостоятельные области: зоология, микробиология, ботаника, микология, а также и междисциплинарные научные направления (биохимия, биофизика).</w:t>
      </w:r>
    </w:p>
    <w:p w:rsidR="000E1A09" w:rsidRPr="000E1A09" w:rsidRDefault="000E1A09" w:rsidP="000E1A09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0E1A09">
        <w:rPr>
          <w:rFonts w:ascii="Times New Roman" w:eastAsia="Times New Roman" w:hAnsi="Times New Roman" w:cs="Times New Roman"/>
          <w:color w:val="333333"/>
          <w:sz w:val="32"/>
          <w:szCs w:val="32"/>
        </w:rPr>
        <w:t>К дисциплинарным методам биологического исследования описательным, сравнительным, экспериментальным, добавляются новые методы и приемы познания живого: идеализация, аксиоматизация, формализация, методы математического моделирования, информационно- вероятные подходы. Использование современных информационных технологий в учебном процессе позволяет повысить качество учебного материала и усилить эффективность образования. Разнообразие технических средств дает возможность организовать одновременно обучение школьников, обладающих различными способностями и возможностями, различным уровнем мотивации к обучению; открывает широкие возможности для развития принципиально нового обучения, которое становится управляемым, контролируемым и адаптированным к индивидуальным особенностям обучаемого.</w:t>
      </w:r>
    </w:p>
    <w:p w:rsidR="000E1A09" w:rsidRPr="000E1A09" w:rsidRDefault="000E1A09" w:rsidP="000E1A09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0E1A09">
        <w:rPr>
          <w:rFonts w:ascii="Times New Roman" w:eastAsia="Times New Roman" w:hAnsi="Times New Roman" w:cs="Times New Roman"/>
          <w:color w:val="333333"/>
          <w:sz w:val="32"/>
          <w:szCs w:val="32"/>
        </w:rPr>
        <w:t>Информационные технологии позволяют:</w:t>
      </w:r>
    </w:p>
    <w:p w:rsidR="000E1A09" w:rsidRPr="000E1A09" w:rsidRDefault="000E1A09" w:rsidP="000E1A09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0E1A09">
        <w:rPr>
          <w:rFonts w:ascii="Wingdings" w:eastAsia="Times New Roman" w:hAnsi="Wingdings" w:cs="Arial"/>
          <w:color w:val="333333"/>
          <w:sz w:val="32"/>
          <w:szCs w:val="32"/>
        </w:rPr>
        <w:t></w:t>
      </w:r>
      <w:r w:rsidRPr="000E1A09">
        <w:rPr>
          <w:rFonts w:ascii="Times New Roman" w:eastAsia="Times New Roman" w:hAnsi="Times New Roman" w:cs="Times New Roman"/>
          <w:color w:val="333333"/>
          <w:sz w:val="14"/>
          <w:szCs w:val="14"/>
        </w:rPr>
        <w:t> </w:t>
      </w:r>
      <w:r w:rsidRPr="000E1A09">
        <w:rPr>
          <w:rFonts w:ascii="Times New Roman" w:eastAsia="Times New Roman" w:hAnsi="Times New Roman" w:cs="Times New Roman"/>
          <w:color w:val="333333"/>
          <w:sz w:val="32"/>
          <w:szCs w:val="32"/>
        </w:rPr>
        <w:t>построить открытую систему образования, обеспечивающую каждому школьнику собственную траекторию обучения;</w:t>
      </w:r>
    </w:p>
    <w:p w:rsidR="000E1A09" w:rsidRPr="000E1A09" w:rsidRDefault="000E1A09" w:rsidP="000E1A09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0E1A09">
        <w:rPr>
          <w:rFonts w:ascii="Wingdings" w:eastAsia="Times New Roman" w:hAnsi="Wingdings" w:cs="Arial"/>
          <w:color w:val="333333"/>
          <w:sz w:val="32"/>
          <w:szCs w:val="32"/>
        </w:rPr>
        <w:t></w:t>
      </w:r>
      <w:r w:rsidRPr="000E1A09">
        <w:rPr>
          <w:rFonts w:ascii="Times New Roman" w:eastAsia="Times New Roman" w:hAnsi="Times New Roman" w:cs="Times New Roman"/>
          <w:color w:val="333333"/>
          <w:sz w:val="14"/>
          <w:szCs w:val="14"/>
        </w:rPr>
        <w:t> </w:t>
      </w:r>
      <w:r w:rsidRPr="000E1A09">
        <w:rPr>
          <w:rFonts w:ascii="Times New Roman" w:eastAsia="Times New Roman" w:hAnsi="Times New Roman" w:cs="Times New Roman"/>
          <w:color w:val="333333"/>
          <w:sz w:val="32"/>
          <w:szCs w:val="32"/>
        </w:rPr>
        <w:t>коренным образом изменить организацию процесса обучения учащихся, формируя у них системное мышление;</w:t>
      </w:r>
    </w:p>
    <w:p w:rsidR="000E1A09" w:rsidRPr="000E1A09" w:rsidRDefault="000E1A09" w:rsidP="000E1A09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0E1A09">
        <w:rPr>
          <w:rFonts w:ascii="Wingdings" w:eastAsia="Times New Roman" w:hAnsi="Wingdings" w:cs="Arial"/>
          <w:color w:val="333333"/>
          <w:sz w:val="32"/>
          <w:szCs w:val="32"/>
        </w:rPr>
        <w:t></w:t>
      </w:r>
      <w:r w:rsidRPr="000E1A09">
        <w:rPr>
          <w:rFonts w:ascii="Times New Roman" w:eastAsia="Times New Roman" w:hAnsi="Times New Roman" w:cs="Times New Roman"/>
          <w:color w:val="333333"/>
          <w:sz w:val="14"/>
          <w:szCs w:val="14"/>
        </w:rPr>
        <w:t> </w:t>
      </w:r>
      <w:r w:rsidRPr="000E1A09">
        <w:rPr>
          <w:rFonts w:ascii="Times New Roman" w:eastAsia="Times New Roman" w:hAnsi="Times New Roman" w:cs="Times New Roman"/>
          <w:color w:val="333333"/>
          <w:sz w:val="32"/>
          <w:szCs w:val="32"/>
        </w:rPr>
        <w:t>рационально организовать познавательную деятельность школьников в ходе учебно-воспитательного процесса;</w:t>
      </w:r>
    </w:p>
    <w:p w:rsidR="000E1A09" w:rsidRPr="000E1A09" w:rsidRDefault="000E1A09" w:rsidP="000E1A09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0E1A09">
        <w:rPr>
          <w:rFonts w:ascii="Wingdings" w:eastAsia="Times New Roman" w:hAnsi="Wingdings" w:cs="Arial"/>
          <w:color w:val="333333"/>
          <w:sz w:val="32"/>
          <w:szCs w:val="32"/>
        </w:rPr>
        <w:t></w:t>
      </w:r>
      <w:r w:rsidRPr="000E1A09">
        <w:rPr>
          <w:rFonts w:ascii="Times New Roman" w:eastAsia="Times New Roman" w:hAnsi="Times New Roman" w:cs="Times New Roman"/>
          <w:color w:val="333333"/>
          <w:sz w:val="14"/>
          <w:szCs w:val="14"/>
        </w:rPr>
        <w:t> </w:t>
      </w:r>
      <w:r w:rsidRPr="000E1A09">
        <w:rPr>
          <w:rFonts w:ascii="Times New Roman" w:eastAsia="Times New Roman" w:hAnsi="Times New Roman" w:cs="Times New Roman"/>
          <w:color w:val="333333"/>
          <w:sz w:val="32"/>
          <w:szCs w:val="32"/>
        </w:rPr>
        <w:t>использовать компьютеры с целью индивидуализации учебного процесса и обратиться к принципиально новым познавательным средствам;</w:t>
      </w:r>
    </w:p>
    <w:p w:rsidR="000E1A09" w:rsidRPr="000E1A09" w:rsidRDefault="000E1A09" w:rsidP="000E1A09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0E1A09">
        <w:rPr>
          <w:rFonts w:ascii="Wingdings" w:eastAsia="Times New Roman" w:hAnsi="Wingdings" w:cs="Arial"/>
          <w:color w:val="333333"/>
          <w:sz w:val="32"/>
          <w:szCs w:val="32"/>
        </w:rPr>
        <w:lastRenderedPageBreak/>
        <w:t></w:t>
      </w:r>
      <w:r w:rsidRPr="000E1A09">
        <w:rPr>
          <w:rFonts w:ascii="Times New Roman" w:eastAsia="Times New Roman" w:hAnsi="Times New Roman" w:cs="Times New Roman"/>
          <w:color w:val="333333"/>
          <w:sz w:val="14"/>
          <w:szCs w:val="14"/>
        </w:rPr>
        <w:t> </w:t>
      </w:r>
      <w:r w:rsidRPr="000E1A09">
        <w:rPr>
          <w:rFonts w:ascii="Times New Roman" w:eastAsia="Times New Roman" w:hAnsi="Times New Roman" w:cs="Times New Roman"/>
          <w:color w:val="333333"/>
          <w:sz w:val="32"/>
          <w:szCs w:val="32"/>
        </w:rPr>
        <w:t>изучать явления и процессы в микро- и макромире, внутри сложных технических и биологических систем на основе использования средств компьютерной графики и моделирования;</w:t>
      </w:r>
    </w:p>
    <w:p w:rsidR="000E1A09" w:rsidRPr="000E1A09" w:rsidRDefault="000E1A09" w:rsidP="000E1A09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0E1A09">
        <w:rPr>
          <w:rFonts w:ascii="Wingdings" w:eastAsia="Times New Roman" w:hAnsi="Wingdings" w:cs="Arial"/>
          <w:color w:val="333333"/>
          <w:sz w:val="32"/>
          <w:szCs w:val="32"/>
        </w:rPr>
        <w:t></w:t>
      </w:r>
      <w:r w:rsidRPr="000E1A09">
        <w:rPr>
          <w:rFonts w:ascii="Times New Roman" w:eastAsia="Times New Roman" w:hAnsi="Times New Roman" w:cs="Times New Roman"/>
          <w:color w:val="333333"/>
          <w:sz w:val="14"/>
          <w:szCs w:val="14"/>
        </w:rPr>
        <w:t> </w:t>
      </w:r>
      <w:r w:rsidRPr="000E1A09">
        <w:rPr>
          <w:rFonts w:ascii="Times New Roman" w:eastAsia="Times New Roman" w:hAnsi="Times New Roman" w:cs="Times New Roman"/>
          <w:color w:val="333333"/>
          <w:sz w:val="32"/>
          <w:szCs w:val="32"/>
        </w:rPr>
        <w:t>представлять в удобном для изучения масштабе различные физические,</w:t>
      </w:r>
      <w:r w:rsidRPr="000E1A09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>химические, биологические процессы, реально протекающие с очень большой или малой скоростью.</w:t>
      </w:r>
    </w:p>
    <w:p w:rsidR="000E1A09" w:rsidRPr="000E1A09" w:rsidRDefault="000E1A09" w:rsidP="000E1A09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0E1A09">
        <w:rPr>
          <w:rFonts w:ascii="Times New Roman" w:eastAsia="Times New Roman" w:hAnsi="Times New Roman" w:cs="Times New Roman"/>
          <w:color w:val="333333"/>
          <w:sz w:val="32"/>
          <w:szCs w:val="32"/>
        </w:rPr>
        <w:t>         В отличие от обычных технических средств обучения ИКТ позволяют не только насытить обучающегося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 учащихся, их умение самостоятельно приобретать новые знания, работать с различными источниками информации.</w:t>
      </w:r>
    </w:p>
    <w:p w:rsidR="000E1A09" w:rsidRPr="000E1A09" w:rsidRDefault="000E1A09" w:rsidP="000E1A09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0E1A09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Основные идеи и принципы биологии, экологии, входят в духовную культуру общества, способствуя формированию новых мировоззренческих установок и принципов, а также выработке концептуально нового фундамента взаимодействия общества и природы. Расширение </w:t>
      </w:r>
      <w:proofErr w:type="spellStart"/>
      <w:r w:rsidRPr="000E1A09">
        <w:rPr>
          <w:rFonts w:ascii="Times New Roman" w:eastAsia="Times New Roman" w:hAnsi="Times New Roman" w:cs="Times New Roman"/>
          <w:color w:val="333333"/>
          <w:sz w:val="32"/>
          <w:szCs w:val="32"/>
        </w:rPr>
        <w:t>социокультурного</w:t>
      </w:r>
      <w:proofErr w:type="spellEnd"/>
      <w:r w:rsidRPr="000E1A09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статуса биологии выражается в развитии комплексных и междисциплинарных исследований, укреплении взаимосвязи биологии и </w:t>
      </w:r>
      <w:proofErr w:type="spellStart"/>
      <w:r w:rsidRPr="000E1A09">
        <w:rPr>
          <w:rFonts w:ascii="Times New Roman" w:eastAsia="Times New Roman" w:hAnsi="Times New Roman" w:cs="Times New Roman"/>
          <w:color w:val="333333"/>
          <w:sz w:val="32"/>
          <w:szCs w:val="32"/>
        </w:rPr>
        <w:t>социо-гуманитарными</w:t>
      </w:r>
      <w:proofErr w:type="spellEnd"/>
      <w:r w:rsidRPr="000E1A09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науками. Все это влечет за собой необходимость широкого внедрения ценностных подходов и гуманистического начал биологического познания, возрастания ответственности ученых биологов за судьбы человечества в связи с углублением медико-биологических и </w:t>
      </w:r>
      <w:proofErr w:type="spellStart"/>
      <w:r w:rsidRPr="000E1A09">
        <w:rPr>
          <w:rFonts w:ascii="Times New Roman" w:eastAsia="Times New Roman" w:hAnsi="Times New Roman" w:cs="Times New Roman"/>
          <w:color w:val="333333"/>
          <w:sz w:val="32"/>
          <w:szCs w:val="32"/>
        </w:rPr>
        <w:t>биотехнологических</w:t>
      </w:r>
      <w:proofErr w:type="spellEnd"/>
      <w:r w:rsidRPr="000E1A09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исследований.</w:t>
      </w:r>
    </w:p>
    <w:p w:rsidR="000E1A09" w:rsidRPr="000E1A09" w:rsidRDefault="000E1A09" w:rsidP="000E1A09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0E1A09">
        <w:rPr>
          <w:rFonts w:ascii="Times New Roman" w:eastAsia="Times New Roman" w:hAnsi="Times New Roman" w:cs="Times New Roman"/>
          <w:color w:val="333333"/>
          <w:sz w:val="32"/>
          <w:szCs w:val="32"/>
        </w:rPr>
        <w:t>При обучении биологии использование компьютерных технологий эффективно на уроках изучения нового материала (презентации и лекции), при обработке умений и навыков (обучающее тестирование), а также во время проведения биологического практикума.  </w:t>
      </w:r>
    </w:p>
    <w:p w:rsidR="000E1A09" w:rsidRPr="000E1A09" w:rsidRDefault="000E1A09" w:rsidP="000E1A09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0E1A09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Изучение биологии предполагает проведение лабораторных работ. При организации лабораторных работ компьютер может стать эффективным помощником учителя, когда невозможно осуществить работу в школьной лаборатории, из-за отсутствия </w:t>
      </w:r>
      <w:r w:rsidRPr="000E1A09">
        <w:rPr>
          <w:rFonts w:ascii="Times New Roman" w:eastAsia="Times New Roman" w:hAnsi="Times New Roman" w:cs="Times New Roman"/>
          <w:color w:val="333333"/>
          <w:sz w:val="32"/>
          <w:szCs w:val="32"/>
        </w:rPr>
        <w:lastRenderedPageBreak/>
        <w:t>необходимого оборудования. Вместо наглядных пособий можно использовать анимации, подвижные схемы, появляющиеся и исчезающие иллюстрации.</w:t>
      </w:r>
    </w:p>
    <w:p w:rsidR="000E1A09" w:rsidRPr="000E1A09" w:rsidRDefault="000E1A09" w:rsidP="000E1A09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0E1A09">
        <w:rPr>
          <w:rFonts w:ascii="Times New Roman" w:eastAsia="Times New Roman" w:hAnsi="Times New Roman" w:cs="Times New Roman"/>
          <w:color w:val="333333"/>
          <w:sz w:val="32"/>
          <w:szCs w:val="32"/>
        </w:rPr>
        <w:t>При проведении уроков биологии большое значение имеет демонстрационный материал. Компьютер дает возможность демонстрировать организмы, их строение, жизнедеятельность и взаимоотношения с другими организмами.</w:t>
      </w:r>
    </w:p>
    <w:p w:rsidR="000E1A09" w:rsidRPr="000E1A09" w:rsidRDefault="000E1A09" w:rsidP="000E1A09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0E1A09">
        <w:rPr>
          <w:rFonts w:ascii="Times New Roman" w:eastAsia="Times New Roman" w:hAnsi="Times New Roman" w:cs="Times New Roman"/>
          <w:color w:val="333333"/>
          <w:sz w:val="32"/>
          <w:szCs w:val="32"/>
        </w:rPr>
        <w:t>Сеть Интернет несет громадный потенциал образовательных услуг (электронная почта, поисковые системы, электронные конференции) и становится составной частью современного образования.</w:t>
      </w:r>
    </w:p>
    <w:p w:rsidR="000E1A09" w:rsidRPr="000E1A09" w:rsidRDefault="000E1A09" w:rsidP="000E1A09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0E1A09">
        <w:rPr>
          <w:rFonts w:ascii="Times New Roman" w:eastAsia="Times New Roman" w:hAnsi="Times New Roman" w:cs="Times New Roman"/>
          <w:color w:val="333333"/>
          <w:sz w:val="32"/>
          <w:szCs w:val="32"/>
        </w:rPr>
        <w:t>Несомненно, впереди у биологии множество фундаментальных и интереснейших открытий, связанных с познанием феномена жизни. В свете новой гуманистической парадигмы образования происходит поворот к конкретному человеку, обеспечивающий развитие каждой личности всех субъектов образовательного процесса. Современный учитель должен владеть ИКТ технологиями, свободно работать с интерактивной доской, использовать наглядность на каждом уроке и это позволит обеспечить эффективное развитие личности каждого школьника: взаимосвязь и взаимозависимость обучения, воспитания и развития; единство социально – нравственного, общекультурного, общенаучного в развитие личности обучающегося; соответствие содержания образования (его открытость, гибкость, вариативность и динамичность), т.е. процесс учебного взаимодействия станет источником личностного опыта ребенка.</w:t>
      </w:r>
    </w:p>
    <w:p w:rsidR="006C28AE" w:rsidRDefault="006C28AE"/>
    <w:sectPr w:rsidR="006C2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E1A09"/>
    <w:rsid w:val="000E1A09"/>
    <w:rsid w:val="006C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8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742</Words>
  <Characters>4231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2018-03-09T17:01:00Z</dcterms:created>
  <dcterms:modified xsi:type="dcterms:W3CDTF">2018-03-09T17:02:00Z</dcterms:modified>
</cp:coreProperties>
</file>