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353" w:rsidRPr="00EB6353" w:rsidRDefault="00EB6353" w:rsidP="00EB6353">
      <w:pPr>
        <w:spacing w:after="0"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Портная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Е.Б.,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к.с</w:t>
      </w:r>
      <w:r w:rsidRPr="00EB6353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 w:rsidRPr="00EB6353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EB6353">
        <w:rPr>
          <w:rFonts w:ascii="Times New Roman" w:hAnsi="Times New Roman" w:cs="Times New Roman"/>
          <w:b/>
          <w:sz w:val="28"/>
          <w:szCs w:val="28"/>
        </w:rPr>
        <w:t>.</w:t>
      </w:r>
    </w:p>
    <w:p w:rsidR="00EB6353" w:rsidRPr="00EB6353" w:rsidRDefault="00EB6353" w:rsidP="00EB63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6353" w:rsidRPr="00EB6353" w:rsidRDefault="003C7372" w:rsidP="00EB63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</w:t>
      </w:r>
      <w:r w:rsidR="00EB6353" w:rsidRPr="00EB6353">
        <w:rPr>
          <w:rFonts w:ascii="Times New Roman" w:hAnsi="Times New Roman" w:cs="Times New Roman"/>
          <w:b/>
          <w:sz w:val="28"/>
          <w:szCs w:val="28"/>
        </w:rPr>
        <w:t xml:space="preserve"> компетенции ОК-3 в  </w:t>
      </w:r>
      <w:r w:rsidR="00EB6353" w:rsidRPr="00EB6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направлении подготовки 030900– Юриспруденция (квалификация (степень) - магистр)</w:t>
      </w:r>
    </w:p>
    <w:p w:rsidR="00EB6353" w:rsidRPr="00EB6353" w:rsidRDefault="003C7372" w:rsidP="00EB6353">
      <w:pPr>
        <w:spacing w:after="0" w:line="36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96E3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</w:t>
      </w:r>
      <w:r w:rsidR="00EB6353" w:rsidRPr="00EB6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B6353" w:rsidRPr="00EB63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компетентностного</w:t>
      </w:r>
      <w:proofErr w:type="spellEnd"/>
      <w:r w:rsidR="00EB6353" w:rsidRPr="00EB6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подхода </w:t>
      </w:r>
      <w:r w:rsidR="00EB6353" w:rsidRPr="00EB6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современного обучения, очерчивает круг компетенций, которыми должен овладеть юрист-магистр.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</w:t>
      </w:r>
      <w:r w:rsidR="00EB6353" w:rsidRPr="00EB6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содержится в федеральном государственном образовательном стандарте высшего образования, утвержденном Приказом Министерства образования и науки Российской Федерац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от 14 декабря 2010 г. № 1763</w:t>
      </w:r>
      <w:r w:rsidR="00EB6353" w:rsidRPr="00EB635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в перечень общекультурных компетенций компетенцию ОК-3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353" w:rsidRPr="00EB63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B6353" w:rsidRPr="00EB6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способность</w:t>
      </w:r>
      <w:r w:rsidR="00EB6353" w:rsidRPr="00EB6353">
        <w:rPr>
          <w:rFonts w:ascii="Times New Roman" w:hAnsi="Times New Roman" w:cs="Times New Roman"/>
          <w:sz w:val="28"/>
          <w:szCs w:val="28"/>
        </w:rPr>
        <w:t xml:space="preserve"> совершенствовать и развивать свой интеллектуальный и общекультурный уровень </w:t>
      </w:r>
    </w:p>
    <w:p w:rsidR="00EB6353" w:rsidRDefault="00196E38" w:rsidP="00EB6353">
      <w:pPr>
        <w:spacing w:after="0" w:line="36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6353" w:rsidRPr="00EB6353">
        <w:rPr>
          <w:rFonts w:ascii="Times New Roman" w:hAnsi="Times New Roman" w:cs="Times New Roman"/>
          <w:sz w:val="28"/>
          <w:szCs w:val="28"/>
        </w:rPr>
        <w:t xml:space="preserve">олучение знаний в </w:t>
      </w:r>
      <w:r w:rsidRPr="00EB6353">
        <w:rPr>
          <w:rFonts w:ascii="Times New Roman" w:hAnsi="Times New Roman" w:cs="Times New Roman"/>
          <w:sz w:val="28"/>
          <w:szCs w:val="28"/>
        </w:rPr>
        <w:t>процессе</w:t>
      </w:r>
      <w:r w:rsidR="00EB6353" w:rsidRPr="00EB6353">
        <w:rPr>
          <w:rFonts w:ascii="Times New Roman" w:hAnsi="Times New Roman" w:cs="Times New Roman"/>
          <w:sz w:val="28"/>
          <w:szCs w:val="28"/>
        </w:rPr>
        <w:t xml:space="preserve"> обучения в вузе</w:t>
      </w:r>
      <w:proofErr w:type="gramStart"/>
      <w:r w:rsidR="00EB6353" w:rsidRPr="00EB6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-- </w:t>
      </w:r>
      <w:proofErr w:type="gramEnd"/>
      <w:r w:rsidR="00EB6353" w:rsidRPr="00EB6353">
        <w:rPr>
          <w:rFonts w:ascii="Times New Roman" w:hAnsi="Times New Roman" w:cs="Times New Roman"/>
          <w:sz w:val="28"/>
          <w:szCs w:val="28"/>
        </w:rPr>
        <w:t>это не итог образовательного процесса юриста. Новеллы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EB6353" w:rsidRPr="00EB6353">
        <w:rPr>
          <w:rFonts w:ascii="Times New Roman" w:hAnsi="Times New Roman" w:cs="Times New Roman"/>
          <w:sz w:val="28"/>
          <w:szCs w:val="28"/>
        </w:rPr>
        <w:t xml:space="preserve"> которыми пополняется наше законодательство и новшества</w:t>
      </w:r>
      <w:r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EB6353" w:rsidRPr="00EB6353">
        <w:rPr>
          <w:rFonts w:ascii="Times New Roman" w:hAnsi="Times New Roman" w:cs="Times New Roman"/>
          <w:sz w:val="28"/>
          <w:szCs w:val="28"/>
        </w:rPr>
        <w:t xml:space="preserve"> привносимые спецификой правореализационной практики диктуют необходимость совершенствования своего как инт</w:t>
      </w:r>
      <w:r>
        <w:rPr>
          <w:rFonts w:ascii="Times New Roman" w:hAnsi="Times New Roman" w:cs="Times New Roman"/>
          <w:sz w:val="28"/>
          <w:szCs w:val="28"/>
        </w:rPr>
        <w:t>еллектуального, так и общекул</w:t>
      </w:r>
      <w:r w:rsidRPr="00EB6353">
        <w:rPr>
          <w:rFonts w:ascii="Times New Roman" w:hAnsi="Times New Roman" w:cs="Times New Roman"/>
          <w:sz w:val="28"/>
          <w:szCs w:val="28"/>
        </w:rPr>
        <w:t>ьтурного</w:t>
      </w:r>
      <w:r w:rsidR="00EB6353" w:rsidRPr="00EB6353">
        <w:rPr>
          <w:rFonts w:ascii="Times New Roman" w:hAnsi="Times New Roman" w:cs="Times New Roman"/>
          <w:sz w:val="28"/>
          <w:szCs w:val="28"/>
        </w:rPr>
        <w:t xml:space="preserve"> уровня и  стремиться постоянно его развивать. Именно это позволит </w:t>
      </w:r>
      <w:r w:rsidRPr="00EB6353">
        <w:rPr>
          <w:rFonts w:ascii="Times New Roman" w:hAnsi="Times New Roman" w:cs="Times New Roman"/>
          <w:sz w:val="28"/>
          <w:szCs w:val="28"/>
        </w:rPr>
        <w:t>магистру</w:t>
      </w:r>
      <w:r>
        <w:rPr>
          <w:rFonts w:ascii="Times New Roman" w:hAnsi="Times New Roman" w:cs="Times New Roman"/>
          <w:sz w:val="28"/>
          <w:szCs w:val="28"/>
        </w:rPr>
        <w:t>-</w:t>
      </w:r>
      <w:r w:rsidR="00EB6353" w:rsidRPr="00EB6353">
        <w:rPr>
          <w:rFonts w:ascii="Times New Roman" w:hAnsi="Times New Roman" w:cs="Times New Roman"/>
          <w:sz w:val="28"/>
          <w:szCs w:val="28"/>
        </w:rPr>
        <w:t>юристу оставаться востребованным на рынке труда</w:t>
      </w:r>
      <w:r w:rsidR="00EB6353" w:rsidRPr="00EB6353">
        <w:rPr>
          <w:rFonts w:ascii="Times New Roman" w:hAnsi="Times New Roman" w:cs="Times New Roman" w:hint="eastAsia"/>
          <w:sz w:val="28"/>
          <w:szCs w:val="28"/>
        </w:rPr>
        <w:t>.</w:t>
      </w:r>
    </w:p>
    <w:p w:rsidR="003C7372" w:rsidRDefault="003C7372" w:rsidP="003C737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Список источников:</w:t>
      </w:r>
    </w:p>
    <w:p w:rsidR="003C7372" w:rsidRDefault="003C7372" w:rsidP="003C737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от 14.12.2010 № 1763</w:t>
      </w:r>
      <w:r>
        <w:rPr>
          <w:rFonts w:ascii="Times New Roman" w:hAnsi="Times New Roman" w:cs="Times New Roman"/>
          <w:sz w:val="28"/>
          <w:szCs w:val="28"/>
        </w:rPr>
        <w:br/>
        <w:t>(ред. от 31.05.2011) «Об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030900 Юриспруденция (квалификация (степень) «магистр»)»</w:t>
      </w:r>
      <w:r w:rsidRPr="00D24C9E">
        <w:t xml:space="preserve"> </w:t>
      </w:r>
      <w:r>
        <w:t xml:space="preserve">// </w:t>
      </w:r>
      <w:r w:rsidRPr="00D24C9E">
        <w:rPr>
          <w:rFonts w:ascii="Times New Roman" w:hAnsi="Times New Roman" w:cs="Times New Roman"/>
          <w:sz w:val="28"/>
          <w:szCs w:val="28"/>
          <w:lang w:val="fr-FR"/>
        </w:rPr>
        <w:t>&lt;</w:t>
      </w:r>
      <w:r w:rsidRPr="00D24C9E">
        <w:rPr>
          <w:rFonts w:ascii="Times New Roman" w:hAnsi="Times New Roman" w:cs="Times New Roman"/>
          <w:sz w:val="28"/>
          <w:szCs w:val="28"/>
        </w:rPr>
        <w:t>http://base.garant.ru/55170501/</w:t>
      </w:r>
      <w:r w:rsidRPr="00D24C9E">
        <w:rPr>
          <w:rFonts w:ascii="Times New Roman" w:hAnsi="Times New Roman" w:cs="Times New Roman"/>
          <w:sz w:val="28"/>
          <w:szCs w:val="28"/>
          <w:lang w:val="fr-FR"/>
        </w:rPr>
        <w:t>&gt;</w:t>
      </w:r>
    </w:p>
    <w:p w:rsidR="003C7372" w:rsidRPr="008477A1" w:rsidRDefault="003C7372" w:rsidP="003C737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7A1">
        <w:rPr>
          <w:rFonts w:ascii="Times New Roman" w:hAnsi="Times New Roman" w:cs="Times New Roman"/>
          <w:sz w:val="28"/>
          <w:szCs w:val="28"/>
        </w:rPr>
        <w:t xml:space="preserve">Вербицкий А.А. </w:t>
      </w:r>
      <w:proofErr w:type="spellStart"/>
      <w:r w:rsidRPr="008477A1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8477A1">
        <w:rPr>
          <w:rFonts w:ascii="Times New Roman" w:hAnsi="Times New Roman" w:cs="Times New Roman"/>
          <w:sz w:val="28"/>
          <w:szCs w:val="28"/>
        </w:rPr>
        <w:t xml:space="preserve"> подход и теория контекстного обучения: Материалы к четвертому заседанию методологического семинара 16 ноября 2004 г. – М.: Исследовательский центр проблем качества подготовки специалистов, 2004. – 84 с.</w:t>
      </w:r>
    </w:p>
    <w:p w:rsidR="003C7372" w:rsidRPr="00EB6353" w:rsidRDefault="003C7372" w:rsidP="00EB6353">
      <w:pPr>
        <w:spacing w:after="0" w:line="360" w:lineRule="auto"/>
        <w:ind w:firstLine="547"/>
        <w:jc w:val="both"/>
        <w:rPr>
          <w:sz w:val="28"/>
          <w:szCs w:val="28"/>
        </w:rPr>
      </w:pPr>
    </w:p>
    <w:p w:rsidR="00650E3B" w:rsidRDefault="00650E3B"/>
    <w:sectPr w:rsidR="00650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A7A85C8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B58"/>
    <w:rsid w:val="00196E38"/>
    <w:rsid w:val="003C7372"/>
    <w:rsid w:val="00541B58"/>
    <w:rsid w:val="00650E3B"/>
    <w:rsid w:val="00EB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353"/>
    <w:rPr>
      <w:rFonts w:ascii="Calibri" w:eastAsia="Calibri" w:hAnsi="Calibri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372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353"/>
    <w:rPr>
      <w:rFonts w:ascii="Calibri" w:eastAsia="Calibri" w:hAnsi="Calibri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37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7</cp:revision>
  <dcterms:created xsi:type="dcterms:W3CDTF">2017-03-13T07:44:00Z</dcterms:created>
  <dcterms:modified xsi:type="dcterms:W3CDTF">2017-03-13T08:18:00Z</dcterms:modified>
</cp:coreProperties>
</file>