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68" w:rsidRDefault="00F82268" w:rsidP="00B442CD">
      <w:pPr>
        <w:pStyle w:val="1"/>
        <w:spacing w:line="360" w:lineRule="auto"/>
        <w:jc w:val="center"/>
        <w:rPr>
          <w:rStyle w:val="a3"/>
          <w:b/>
          <w:color w:val="000000" w:themeColor="text1"/>
          <w:sz w:val="32"/>
          <w:szCs w:val="32"/>
        </w:rPr>
      </w:pPr>
    </w:p>
    <w:p w:rsidR="00597F84" w:rsidRPr="00597F84" w:rsidRDefault="00597F84" w:rsidP="00B442CD">
      <w:pPr>
        <w:pStyle w:val="1"/>
        <w:spacing w:line="360" w:lineRule="auto"/>
        <w:jc w:val="center"/>
        <w:rPr>
          <w:rStyle w:val="a3"/>
          <w:b/>
          <w:color w:val="000000" w:themeColor="text1"/>
          <w:sz w:val="32"/>
          <w:szCs w:val="32"/>
        </w:rPr>
      </w:pPr>
      <w:r>
        <w:rPr>
          <w:rStyle w:val="a3"/>
          <w:b/>
          <w:color w:val="000000" w:themeColor="text1"/>
          <w:sz w:val="32"/>
          <w:szCs w:val="32"/>
        </w:rPr>
        <w:t>Консультация для педагогов дошкольных образовательных учреждений на тему</w:t>
      </w:r>
    </w:p>
    <w:p w:rsidR="00467535" w:rsidRDefault="00597F84" w:rsidP="00B442CD">
      <w:pPr>
        <w:pStyle w:val="1"/>
        <w:spacing w:line="360" w:lineRule="auto"/>
        <w:jc w:val="center"/>
        <w:rPr>
          <w:rStyle w:val="a3"/>
          <w:b/>
          <w:color w:val="000000" w:themeColor="text1"/>
          <w:sz w:val="32"/>
          <w:szCs w:val="32"/>
        </w:rPr>
      </w:pPr>
      <w:r>
        <w:rPr>
          <w:rStyle w:val="a3"/>
          <w:b/>
          <w:color w:val="000000" w:themeColor="text1"/>
          <w:sz w:val="32"/>
          <w:szCs w:val="32"/>
        </w:rPr>
        <w:t>«</w:t>
      </w:r>
      <w:r w:rsidR="00467535" w:rsidRPr="00467535">
        <w:rPr>
          <w:rStyle w:val="a3"/>
          <w:b/>
          <w:color w:val="000000" w:themeColor="text1"/>
          <w:sz w:val="32"/>
          <w:szCs w:val="32"/>
        </w:rPr>
        <w:t xml:space="preserve">Использование </w:t>
      </w:r>
      <w:r>
        <w:rPr>
          <w:rStyle w:val="a3"/>
          <w:b/>
          <w:color w:val="000000" w:themeColor="text1"/>
          <w:sz w:val="32"/>
          <w:szCs w:val="32"/>
        </w:rPr>
        <w:t>кругов Эйлера для развития св</w:t>
      </w:r>
      <w:r w:rsidR="00F82268">
        <w:rPr>
          <w:rStyle w:val="a3"/>
          <w:b/>
          <w:color w:val="000000" w:themeColor="text1"/>
          <w:sz w:val="32"/>
          <w:szCs w:val="32"/>
        </w:rPr>
        <w:t>язной речи дошкольников, имеющих</w:t>
      </w:r>
      <w:r w:rsidR="00467535" w:rsidRPr="00467535">
        <w:rPr>
          <w:rStyle w:val="a3"/>
          <w:b/>
          <w:color w:val="000000" w:themeColor="text1"/>
          <w:sz w:val="32"/>
          <w:szCs w:val="32"/>
        </w:rPr>
        <w:t xml:space="preserve"> тяжёлые нарушения речи</w:t>
      </w:r>
      <w:r>
        <w:rPr>
          <w:rStyle w:val="a3"/>
          <w:b/>
          <w:color w:val="000000" w:themeColor="text1"/>
          <w:sz w:val="32"/>
          <w:szCs w:val="32"/>
        </w:rPr>
        <w:t>»</w:t>
      </w:r>
      <w:r w:rsidR="00467535">
        <w:rPr>
          <w:rStyle w:val="a3"/>
          <w:b/>
          <w:color w:val="000000" w:themeColor="text1"/>
          <w:sz w:val="32"/>
          <w:szCs w:val="32"/>
        </w:rPr>
        <w:t>.</w:t>
      </w:r>
    </w:p>
    <w:p w:rsidR="005651B5" w:rsidRDefault="00597F84" w:rsidP="00467535">
      <w:pPr>
        <w:pStyle w:val="1"/>
        <w:spacing w:line="360" w:lineRule="auto"/>
        <w:jc w:val="both"/>
        <w:rPr>
          <w:rStyle w:val="a3"/>
          <w:bCs/>
          <w:color w:val="000000" w:themeColor="text1"/>
          <w:sz w:val="28"/>
          <w:szCs w:val="28"/>
        </w:rPr>
      </w:pPr>
      <w:r>
        <w:rPr>
          <w:rStyle w:val="a3"/>
          <w:bCs/>
          <w:color w:val="000000" w:themeColor="text1"/>
          <w:sz w:val="28"/>
          <w:szCs w:val="28"/>
        </w:rPr>
        <w:t xml:space="preserve">       </w:t>
      </w:r>
    </w:p>
    <w:p w:rsidR="00467535" w:rsidRPr="00980F8E" w:rsidRDefault="005651B5" w:rsidP="00467535">
      <w:pPr>
        <w:pStyle w:val="1"/>
        <w:spacing w:line="360" w:lineRule="auto"/>
        <w:jc w:val="both"/>
        <w:rPr>
          <w:rStyle w:val="a3"/>
          <w:bCs/>
          <w:color w:val="000000" w:themeColor="text1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 xml:space="preserve">       </w:t>
      </w:r>
      <w:r w:rsidR="00980F8E" w:rsidRPr="00980F8E">
        <w:rPr>
          <w:rStyle w:val="a3"/>
          <w:bCs/>
          <w:color w:val="000000" w:themeColor="text1"/>
          <w:sz w:val="28"/>
          <w:szCs w:val="28"/>
        </w:rPr>
        <w:t>Для развития связной речи детей, имеющих тяжёлые нарушения речи, я использую круги Эйлера.</w:t>
      </w:r>
    </w:p>
    <w:p w:rsidR="00467535" w:rsidRDefault="00467535" w:rsidP="00467535">
      <w:pPr>
        <w:pStyle w:val="a4"/>
        <w:spacing w:line="360" w:lineRule="auto"/>
        <w:jc w:val="both"/>
        <w:rPr>
          <w:sz w:val="28"/>
          <w:szCs w:val="28"/>
        </w:rPr>
      </w:pPr>
      <w:r w:rsidRPr="00467535">
        <w:rPr>
          <w:sz w:val="28"/>
          <w:szCs w:val="28"/>
        </w:rPr>
        <w:t xml:space="preserve">          </w:t>
      </w:r>
      <w:r w:rsidRPr="00597F84">
        <w:rPr>
          <w:b/>
          <w:sz w:val="28"/>
          <w:szCs w:val="28"/>
        </w:rPr>
        <w:t>Круги Эйлера</w:t>
      </w:r>
      <w:r w:rsidRPr="00467535">
        <w:rPr>
          <w:sz w:val="28"/>
          <w:szCs w:val="28"/>
        </w:rPr>
        <w:t xml:space="preserve"> – это геометрическая схема, с помощью которой можно наглядно отобразить отношения между понятиями или множествами объектов. Они были изобретены Леонардом Эйлером в 18 веке и с тех пор широко используются в математике, логике и в различных прикладных направлениях. Учитывая простоту и наглядность модели кругов Эйлера, она может быть с успехом использована в детском саду на занятиях по развитию речи.</w:t>
      </w:r>
      <w:r w:rsidR="009E7052">
        <w:rPr>
          <w:sz w:val="28"/>
          <w:szCs w:val="28"/>
        </w:rPr>
        <w:t xml:space="preserve"> Признаки предмета в кругах Эйлера обозначаю схематично, с помощью пиктограмм.</w:t>
      </w:r>
    </w:p>
    <w:p w:rsidR="00467535" w:rsidRPr="00467535" w:rsidRDefault="00467535" w:rsidP="004675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Pr="00467535">
        <w:rPr>
          <w:rStyle w:val="apple-style-span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Круги Эйлера могут с успехом использоваться в детском саду как в непосредственно образовательной деятельности в образовательных областях </w:t>
      </w:r>
      <w:r w:rsidRPr="00597F84">
        <w:rPr>
          <w:rStyle w:val="apple-style-span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"Коммуникация", "Познание", "Социализация", </w:t>
      </w:r>
      <w:r w:rsidRPr="00597F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bookmarkStart w:id="0" w:name="more"/>
      <w:bookmarkEnd w:id="0"/>
      <w:r w:rsidRPr="00467535">
        <w:rPr>
          <w:rStyle w:val="apple-style-span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 и  в самостоятельной деятельности детей. Используя круги </w:t>
      </w:r>
      <w:proofErr w:type="gramStart"/>
      <w:r w:rsidRPr="00467535">
        <w:rPr>
          <w:rStyle w:val="apple-style-span"/>
          <w:rFonts w:ascii="Times New Roman" w:hAnsi="Times New Roman" w:cs="Times New Roman"/>
          <w:bCs/>
          <w:color w:val="000000" w:themeColor="text1"/>
          <w:sz w:val="28"/>
          <w:szCs w:val="28"/>
        </w:rPr>
        <w:t>Эйлера</w:t>
      </w:r>
      <w:proofErr w:type="gramEnd"/>
      <w:r w:rsidRPr="00467535">
        <w:rPr>
          <w:rStyle w:val="apple-style-span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ребенок учится  сопоставлять, обобщать, группировать материал в целях запоминания</w:t>
      </w:r>
      <w:r w:rsidR="00980F8E">
        <w:rPr>
          <w:rStyle w:val="apple-style-span"/>
          <w:rFonts w:ascii="Times New Roman" w:hAnsi="Times New Roman" w:cs="Times New Roman"/>
          <w:bCs/>
          <w:color w:val="000000" w:themeColor="text1"/>
          <w:sz w:val="28"/>
          <w:szCs w:val="28"/>
        </w:rPr>
        <w:t>, развивается речь, память и мышление.</w:t>
      </w:r>
    </w:p>
    <w:p w:rsidR="00467535" w:rsidRPr="00467535" w:rsidRDefault="00467535" w:rsidP="00467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535">
        <w:rPr>
          <w:sz w:val="28"/>
          <w:szCs w:val="28"/>
        </w:rPr>
        <w:t xml:space="preserve">         </w:t>
      </w:r>
      <w:r w:rsidRPr="00467535">
        <w:rPr>
          <w:rFonts w:ascii="Times New Roman" w:hAnsi="Times New Roman" w:cs="Times New Roman"/>
          <w:sz w:val="28"/>
          <w:szCs w:val="28"/>
        </w:rPr>
        <w:t>Я в своей работе с дошкольниками для развития логического мышления при классификации использую модель «классификационного древа» и кругов Эйлера, которые наглядно отражают родовидовые отношения.</w:t>
      </w:r>
    </w:p>
    <w:p w:rsidR="00332079" w:rsidRDefault="00467535" w:rsidP="00467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535">
        <w:rPr>
          <w:rFonts w:ascii="Times New Roman" w:hAnsi="Times New Roman" w:cs="Times New Roman"/>
          <w:sz w:val="28"/>
          <w:szCs w:val="28"/>
        </w:rPr>
        <w:lastRenderedPageBreak/>
        <w:t xml:space="preserve">           В развитии навыка составления описательных рассказов большую помощь оказывает предварительное составление модели описания. В процессе обучения связной описательной речи моделирование может служить средством и программой анализа и фиксации закономерных свойств и отношений объекта или явления.</w:t>
      </w:r>
      <w:r w:rsidRPr="004675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7535">
        <w:rPr>
          <w:rFonts w:ascii="Times New Roman" w:hAnsi="Times New Roman" w:cs="Times New Roman"/>
          <w:sz w:val="28"/>
          <w:szCs w:val="28"/>
        </w:rPr>
        <w:t xml:space="preserve">Основу описательного рассказа составляют конкретные представления, накапливаемые в процессе исследования объекта описания. </w:t>
      </w:r>
      <w:proofErr w:type="gramStart"/>
      <w:r w:rsidRPr="00467535">
        <w:rPr>
          <w:rFonts w:ascii="Times New Roman" w:hAnsi="Times New Roman" w:cs="Times New Roman"/>
          <w:sz w:val="28"/>
          <w:szCs w:val="28"/>
        </w:rPr>
        <w:t>Элементами модели описательного рассказа становятся символы-заместители качественных характеристик объекта:</w:t>
      </w:r>
      <w:r w:rsidRPr="00467535">
        <w:rPr>
          <w:rFonts w:ascii="Times New Roman" w:hAnsi="Times New Roman" w:cs="Times New Roman"/>
          <w:sz w:val="28"/>
          <w:szCs w:val="28"/>
        </w:rPr>
        <w:br/>
        <w:t>• принадлежность к родовидовому понятию;</w:t>
      </w:r>
      <w:r w:rsidRPr="00467535">
        <w:rPr>
          <w:rFonts w:ascii="Times New Roman" w:hAnsi="Times New Roman" w:cs="Times New Roman"/>
          <w:sz w:val="28"/>
          <w:szCs w:val="28"/>
        </w:rPr>
        <w:br/>
        <w:t>• величина;</w:t>
      </w:r>
      <w:r w:rsidRPr="00467535">
        <w:rPr>
          <w:rFonts w:ascii="Times New Roman" w:hAnsi="Times New Roman" w:cs="Times New Roman"/>
          <w:sz w:val="28"/>
          <w:szCs w:val="28"/>
        </w:rPr>
        <w:br/>
        <w:t>• цвет;</w:t>
      </w:r>
      <w:r w:rsidRPr="00467535">
        <w:rPr>
          <w:rFonts w:ascii="Times New Roman" w:hAnsi="Times New Roman" w:cs="Times New Roman"/>
          <w:sz w:val="28"/>
          <w:szCs w:val="28"/>
        </w:rPr>
        <w:br/>
        <w:t>• форма;</w:t>
      </w:r>
      <w:r w:rsidRPr="00467535">
        <w:rPr>
          <w:rFonts w:ascii="Times New Roman" w:hAnsi="Times New Roman" w:cs="Times New Roman"/>
          <w:sz w:val="28"/>
          <w:szCs w:val="28"/>
        </w:rPr>
        <w:br/>
        <w:t>• составляющие детали;</w:t>
      </w:r>
      <w:r w:rsidRPr="00467535">
        <w:rPr>
          <w:rFonts w:ascii="Times New Roman" w:hAnsi="Times New Roman" w:cs="Times New Roman"/>
          <w:sz w:val="28"/>
          <w:szCs w:val="28"/>
        </w:rPr>
        <w:br/>
        <w:t>• качество поверхности;</w:t>
      </w:r>
      <w:r w:rsidRPr="00467535">
        <w:rPr>
          <w:rFonts w:ascii="Times New Roman" w:hAnsi="Times New Roman" w:cs="Times New Roman"/>
          <w:sz w:val="28"/>
          <w:szCs w:val="28"/>
        </w:rPr>
        <w:br/>
        <w:t>• материал, из которого изготовлен объект (для неживых предметов);</w:t>
      </w:r>
      <w:r w:rsidRPr="00467535">
        <w:rPr>
          <w:rFonts w:ascii="Times New Roman" w:hAnsi="Times New Roman" w:cs="Times New Roman"/>
          <w:sz w:val="28"/>
          <w:szCs w:val="28"/>
        </w:rPr>
        <w:br/>
        <w:t>• как он используется (какую пользу приносит)?</w:t>
      </w:r>
      <w:r w:rsidRPr="00467535">
        <w:rPr>
          <w:rFonts w:ascii="Times New Roman" w:hAnsi="Times New Roman" w:cs="Times New Roman"/>
          <w:sz w:val="28"/>
          <w:szCs w:val="28"/>
        </w:rPr>
        <w:br/>
        <w:t>• за что нравится (не нравится)?</w:t>
      </w:r>
      <w:proofErr w:type="gramEnd"/>
      <w:r w:rsidRPr="00467535">
        <w:rPr>
          <w:rFonts w:ascii="Times New Roman" w:hAnsi="Times New Roman" w:cs="Times New Roman"/>
          <w:sz w:val="28"/>
          <w:szCs w:val="28"/>
        </w:rPr>
        <w:br/>
        <w:t xml:space="preserve">По данной </w:t>
      </w:r>
      <w:proofErr w:type="gramStart"/>
      <w:r w:rsidRPr="00467535">
        <w:rPr>
          <w:rFonts w:ascii="Times New Roman" w:hAnsi="Times New Roman" w:cs="Times New Roman"/>
          <w:sz w:val="28"/>
          <w:szCs w:val="28"/>
        </w:rPr>
        <w:t>модели</w:t>
      </w:r>
      <w:proofErr w:type="gramEnd"/>
      <w:r w:rsidRPr="00467535">
        <w:rPr>
          <w:rFonts w:ascii="Times New Roman" w:hAnsi="Times New Roman" w:cs="Times New Roman"/>
          <w:sz w:val="28"/>
          <w:szCs w:val="28"/>
        </w:rPr>
        <w:t xml:space="preserve"> возможно составить описание отдельного предмета, принадлежащего к определенной группе.</w:t>
      </w:r>
      <w:r w:rsidRPr="00467535">
        <w:rPr>
          <w:rFonts w:ascii="Times New Roman" w:hAnsi="Times New Roman" w:cs="Times New Roman"/>
          <w:sz w:val="28"/>
          <w:szCs w:val="28"/>
        </w:rPr>
        <w:br/>
      </w:r>
      <w:r w:rsidR="0033207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7535">
        <w:rPr>
          <w:rFonts w:ascii="Times New Roman" w:hAnsi="Times New Roman" w:cs="Times New Roman"/>
          <w:sz w:val="28"/>
          <w:szCs w:val="28"/>
        </w:rPr>
        <w:t xml:space="preserve">Овладение приемом сравнительного описания происходит, когда дети научатся свободно оперировать моделью описания отдельных предметов или явлений. Два-три ребенка или подгруппы детей составляют модель описания двух и более предметов по плану. При этом символы описания </w:t>
      </w:r>
      <w:r w:rsidR="005651B5">
        <w:rPr>
          <w:rFonts w:ascii="Times New Roman" w:hAnsi="Times New Roman" w:cs="Times New Roman"/>
          <w:sz w:val="28"/>
          <w:szCs w:val="28"/>
        </w:rPr>
        <w:t xml:space="preserve">(пиктограммы) </w:t>
      </w:r>
      <w:r w:rsidRPr="00467535">
        <w:rPr>
          <w:rFonts w:ascii="Times New Roman" w:hAnsi="Times New Roman" w:cs="Times New Roman"/>
          <w:sz w:val="28"/>
          <w:szCs w:val="28"/>
        </w:rPr>
        <w:t>выкладываются каждой подгруппой в свой обруч. Затем в пересечении обручей (круги Эйлера) выделяются одинаковые признаки предметов. Дети сравнивают предметы, определяя сначала их сходство, а затем различия.</w:t>
      </w:r>
    </w:p>
    <w:p w:rsidR="00332079" w:rsidRDefault="00332079" w:rsidP="00467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развития связной речи, о</w:t>
      </w:r>
      <w:r w:rsidRPr="00467535">
        <w:rPr>
          <w:rFonts w:ascii="Times New Roman" w:hAnsi="Times New Roman" w:cs="Times New Roman"/>
          <w:sz w:val="28"/>
          <w:szCs w:val="28"/>
        </w:rPr>
        <w:t>владение приемом сравнительного описания</w:t>
      </w:r>
      <w:r>
        <w:rPr>
          <w:rFonts w:ascii="Times New Roman" w:hAnsi="Times New Roman" w:cs="Times New Roman"/>
          <w:sz w:val="28"/>
          <w:szCs w:val="28"/>
        </w:rPr>
        <w:t xml:space="preserve"> на логопедических занятиях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детьми, имеющими тяжёлые речевые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нарушения я использую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заранее нарисованные схемы, </w:t>
      </w:r>
      <w:r w:rsidRPr="00467535">
        <w:rPr>
          <w:rFonts w:ascii="Times New Roman" w:hAnsi="Times New Roman" w:cs="Times New Roman"/>
          <w:sz w:val="28"/>
          <w:szCs w:val="28"/>
        </w:rPr>
        <w:t>круги Эйлера</w:t>
      </w:r>
      <w:r>
        <w:rPr>
          <w:rFonts w:ascii="Times New Roman" w:hAnsi="Times New Roman" w:cs="Times New Roman"/>
          <w:sz w:val="28"/>
          <w:szCs w:val="28"/>
        </w:rPr>
        <w:t>. Различие предметов указаны схематично в кругах, сходства, одинаковые признаки предметов, указаны в пересечении колец.</w:t>
      </w:r>
    </w:p>
    <w:p w:rsidR="00597F84" w:rsidRPr="007F5640" w:rsidRDefault="00597F84" w:rsidP="00597F8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Карточка-схема для сравнительного описания апельсина и лимона</w:t>
      </w:r>
      <w:r w:rsidRPr="00332079">
        <w:rPr>
          <w:rFonts w:ascii="Times New Roman" w:hAnsi="Times New Roman"/>
          <w:b/>
          <w:sz w:val="28"/>
          <w:szCs w:val="28"/>
        </w:rPr>
        <w:t>.</w:t>
      </w:r>
    </w:p>
    <w:p w:rsidR="00597F84" w:rsidRDefault="00597F84" w:rsidP="00597F84">
      <w:pPr>
        <w:pStyle w:val="a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24600" cy="3838575"/>
            <wp:effectExtent l="19050" t="0" r="0" b="0"/>
            <wp:docPr id="2" name="Рисунок 3" descr="D:\Алена\круги эйлера\пиктогр кр эйлера\PICT6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Алена\круги эйлера\пиктогр кр эйлера\PICT6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F84" w:rsidRDefault="00597F84" w:rsidP="00597F84">
      <w:pPr>
        <w:pStyle w:val="2"/>
        <w:ind w:firstLine="540"/>
        <w:jc w:val="right"/>
        <w:rPr>
          <w:b/>
          <w:w w:val="103"/>
        </w:rPr>
      </w:pPr>
      <w:r>
        <w:rPr>
          <w:b/>
          <w:w w:val="103"/>
        </w:rPr>
        <w:t>Иллюстрация из авторского архива</w:t>
      </w:r>
    </w:p>
    <w:p w:rsidR="00597F84" w:rsidRPr="007F5640" w:rsidRDefault="00597F84" w:rsidP="00597F84">
      <w:pPr>
        <w:pStyle w:val="a4"/>
        <w:jc w:val="center"/>
        <w:rPr>
          <w:sz w:val="28"/>
          <w:szCs w:val="28"/>
        </w:rPr>
      </w:pPr>
      <w:r w:rsidRPr="007F5640">
        <w:rPr>
          <w:sz w:val="28"/>
          <w:szCs w:val="28"/>
        </w:rPr>
        <w:t>Сравнительное описание апельсина и лимона.</w:t>
      </w:r>
    </w:p>
    <w:p w:rsidR="00597F84" w:rsidRPr="002668C3" w:rsidRDefault="00597F84" w:rsidP="00597F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Апельсин и лимон это фрукты. Они растут на деревьях. Перед тем как их съесть их нужно хорошо помыть водой. Они очень полезны для человека. В них много витаминов. У этих фруктов много общего, но также есть и отличия.  Апельсин по цвету - оранжевый, а лимон – жёлтый. Апельсин круглый, а лимон овальный. Апельсин сладкий, а лимон – кислый. Апельсин можно вымыть и съесть, можно из апельсинов выжать апельсиновый сок. С лимоном можно пить чай.</w:t>
      </w:r>
    </w:p>
    <w:p w:rsidR="00597F84" w:rsidRDefault="00597F84" w:rsidP="00597F8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597F84" w:rsidRDefault="00597F84" w:rsidP="00597F8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7F84" w:rsidRDefault="00597F84" w:rsidP="00597F8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7F84" w:rsidRDefault="00597F84" w:rsidP="00597F8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Карточка-схема для сравнительного описания</w:t>
      </w:r>
      <w:r w:rsidRPr="00332079">
        <w:rPr>
          <w:rFonts w:ascii="Times New Roman" w:hAnsi="Times New Roman"/>
          <w:b/>
          <w:sz w:val="28"/>
          <w:szCs w:val="28"/>
        </w:rPr>
        <w:t xml:space="preserve"> кошки и собаки.</w:t>
      </w:r>
    </w:p>
    <w:p w:rsidR="00597F84" w:rsidRPr="00332079" w:rsidRDefault="00597F84" w:rsidP="00597F84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9825" cy="3714750"/>
            <wp:effectExtent l="19050" t="0" r="9525" b="0"/>
            <wp:docPr id="1" name="Рисунок 5" descr="D:\Алена\круги эйлера\пиктогр кр эйлера\PICT6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Алена\круги эйлера\пиктогр кр эйлера\PICT66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F84" w:rsidRPr="0042122E" w:rsidRDefault="00597F84" w:rsidP="00597F84">
      <w:pPr>
        <w:pStyle w:val="2"/>
        <w:ind w:firstLine="540"/>
        <w:jc w:val="right"/>
        <w:rPr>
          <w:b/>
          <w:w w:val="103"/>
        </w:rPr>
      </w:pPr>
      <w:r>
        <w:rPr>
          <w:b/>
          <w:w w:val="103"/>
        </w:rPr>
        <w:t>Иллюстрация из авторского архива</w:t>
      </w:r>
    </w:p>
    <w:p w:rsidR="00597F84" w:rsidRDefault="00597F84" w:rsidP="00597F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Сравнительное описание кошки и собаки.</w:t>
      </w:r>
    </w:p>
    <w:p w:rsidR="00597F84" w:rsidRPr="00D77AD3" w:rsidRDefault="00597F84" w:rsidP="00597F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Кошка и собака – это домашние животные. О них заботится человек. Он их кормит, ухаживает за ними. Тело кошки и собаки покрыто шерстью. У этих животных есть голова, туловище, уши, хвост, лапы. У кошки – кошачий, а у собаки – собачий хвост. Кошка коричневого цвета, а собака – рыжего. Кошка мяукает, а собака – лает. Кошка любит пить молоко и есть рыбу, а собака грызть кости. Кошка и собака приносят пользу человеку. Собака охраняет дом, а кошка ловит мышей.</w:t>
      </w:r>
    </w:p>
    <w:p w:rsidR="00597F84" w:rsidRDefault="00597F84" w:rsidP="00597F8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7F84" w:rsidRDefault="00597F84" w:rsidP="00467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F84" w:rsidRDefault="00597F84" w:rsidP="00980F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F8E" w:rsidRPr="00980F8E" w:rsidRDefault="00332079" w:rsidP="00980F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F8E">
        <w:rPr>
          <w:rFonts w:ascii="Times New Roman" w:hAnsi="Times New Roman" w:cs="Times New Roman"/>
          <w:b/>
          <w:sz w:val="28"/>
          <w:szCs w:val="28"/>
        </w:rPr>
        <w:t>См. в приложении</w:t>
      </w:r>
      <w:r w:rsidR="00980F8E" w:rsidRPr="00980F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F8E" w:rsidRPr="00332079" w:rsidRDefault="00980F8E" w:rsidP="00980F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079">
        <w:rPr>
          <w:rFonts w:ascii="Times New Roman" w:hAnsi="Times New Roman" w:cs="Times New Roman"/>
          <w:b/>
          <w:sz w:val="28"/>
          <w:szCs w:val="28"/>
        </w:rPr>
        <w:t>Сравнительное описание кошки и собаки.</w:t>
      </w:r>
    </w:p>
    <w:p w:rsidR="00467535" w:rsidRPr="00980F8E" w:rsidRDefault="00467535" w:rsidP="00980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53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32079">
        <w:rPr>
          <w:rFonts w:ascii="Times New Roman" w:hAnsi="Times New Roman" w:cs="Times New Roman"/>
          <w:b/>
          <w:bCs/>
          <w:sz w:val="28"/>
          <w:szCs w:val="28"/>
        </w:rPr>
        <w:t>равнительное описание лисы и зайца</w:t>
      </w:r>
      <w:r w:rsidR="00980F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2079" w:rsidRPr="00467535">
        <w:rPr>
          <w:rFonts w:ascii="Times New Roman" w:hAnsi="Times New Roman" w:cs="Times New Roman"/>
          <w:sz w:val="28"/>
          <w:szCs w:val="28"/>
        </w:rPr>
        <w:t xml:space="preserve"> </w:t>
      </w:r>
      <w:r w:rsidRPr="00467535">
        <w:rPr>
          <w:rFonts w:ascii="Times New Roman" w:hAnsi="Times New Roman" w:cs="Times New Roman"/>
          <w:sz w:val="28"/>
          <w:szCs w:val="28"/>
        </w:rPr>
        <w:br/>
      </w:r>
      <w:r w:rsidR="00332079" w:rsidRPr="00332079">
        <w:rPr>
          <w:rFonts w:ascii="Times New Roman" w:hAnsi="Times New Roman" w:cs="Times New Roman"/>
          <w:b/>
          <w:sz w:val="28"/>
          <w:szCs w:val="28"/>
        </w:rPr>
        <w:t>Сравнительное описание</w:t>
      </w:r>
      <w:r w:rsidR="00332079">
        <w:rPr>
          <w:b/>
          <w:sz w:val="28"/>
          <w:szCs w:val="28"/>
        </w:rPr>
        <w:t xml:space="preserve"> перчаток и рукавиц.</w:t>
      </w:r>
    </w:p>
    <w:p w:rsidR="00332079" w:rsidRDefault="00332079" w:rsidP="00467535">
      <w:pPr>
        <w:pStyle w:val="a4"/>
        <w:jc w:val="both"/>
        <w:rPr>
          <w:b/>
          <w:sz w:val="28"/>
          <w:szCs w:val="28"/>
        </w:rPr>
      </w:pPr>
      <w:r w:rsidRPr="00332079">
        <w:rPr>
          <w:b/>
          <w:sz w:val="28"/>
          <w:szCs w:val="28"/>
        </w:rPr>
        <w:t>Сравнительное описание</w:t>
      </w:r>
      <w:r w:rsidR="00980F8E">
        <w:rPr>
          <w:b/>
          <w:sz w:val="28"/>
          <w:szCs w:val="28"/>
        </w:rPr>
        <w:t xml:space="preserve"> апельсина и лимона.</w:t>
      </w:r>
    </w:p>
    <w:p w:rsidR="00980F8E" w:rsidRDefault="00980F8E" w:rsidP="00467535">
      <w:pPr>
        <w:pStyle w:val="a4"/>
        <w:jc w:val="both"/>
        <w:rPr>
          <w:b/>
          <w:sz w:val="28"/>
          <w:szCs w:val="28"/>
        </w:rPr>
      </w:pPr>
      <w:r w:rsidRPr="00332079">
        <w:rPr>
          <w:b/>
          <w:sz w:val="28"/>
          <w:szCs w:val="28"/>
        </w:rPr>
        <w:t>Сравнительное описание</w:t>
      </w:r>
      <w:r>
        <w:rPr>
          <w:b/>
          <w:sz w:val="28"/>
          <w:szCs w:val="28"/>
        </w:rPr>
        <w:t xml:space="preserve"> кувшина и кружки.</w:t>
      </w:r>
    </w:p>
    <w:p w:rsidR="00980F8E" w:rsidRDefault="00980F8E" w:rsidP="00467535">
      <w:pPr>
        <w:pStyle w:val="a4"/>
        <w:jc w:val="both"/>
        <w:rPr>
          <w:b/>
          <w:sz w:val="28"/>
          <w:szCs w:val="28"/>
        </w:rPr>
      </w:pPr>
      <w:r w:rsidRPr="00332079">
        <w:rPr>
          <w:b/>
          <w:sz w:val="28"/>
          <w:szCs w:val="28"/>
        </w:rPr>
        <w:t>Сравнительное описание</w:t>
      </w:r>
      <w:r>
        <w:rPr>
          <w:b/>
          <w:sz w:val="28"/>
          <w:szCs w:val="28"/>
        </w:rPr>
        <w:t xml:space="preserve"> барабана и трубы.</w:t>
      </w:r>
    </w:p>
    <w:p w:rsidR="00980F8E" w:rsidRPr="00467535" w:rsidRDefault="00980F8E" w:rsidP="00467535">
      <w:pPr>
        <w:pStyle w:val="a4"/>
        <w:jc w:val="both"/>
        <w:rPr>
          <w:sz w:val="28"/>
          <w:szCs w:val="28"/>
        </w:rPr>
      </w:pPr>
      <w:r w:rsidRPr="00332079">
        <w:rPr>
          <w:b/>
          <w:sz w:val="28"/>
          <w:szCs w:val="28"/>
        </w:rPr>
        <w:t>Сравнительное описание</w:t>
      </w:r>
      <w:r>
        <w:rPr>
          <w:b/>
          <w:sz w:val="28"/>
          <w:szCs w:val="28"/>
        </w:rPr>
        <w:t xml:space="preserve"> футболки и свитера.</w:t>
      </w:r>
    </w:p>
    <w:p w:rsidR="00467535" w:rsidRDefault="00467535" w:rsidP="00467535">
      <w:pPr>
        <w:pStyle w:val="a4"/>
        <w:jc w:val="both"/>
        <w:rPr>
          <w:sz w:val="27"/>
          <w:szCs w:val="27"/>
        </w:rPr>
      </w:pPr>
    </w:p>
    <w:p w:rsidR="00467535" w:rsidRPr="00471647" w:rsidRDefault="00471647" w:rsidP="00467535">
      <w:pPr>
        <w:pStyle w:val="a4"/>
        <w:jc w:val="both"/>
        <w:rPr>
          <w:sz w:val="28"/>
          <w:szCs w:val="28"/>
        </w:rPr>
      </w:pPr>
      <w:r w:rsidRPr="00471647">
        <w:rPr>
          <w:sz w:val="28"/>
          <w:szCs w:val="28"/>
        </w:rPr>
        <w:t>Литература.</w:t>
      </w:r>
    </w:p>
    <w:p w:rsidR="00471647" w:rsidRPr="00471647" w:rsidRDefault="00471647" w:rsidP="00471647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471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647">
        <w:rPr>
          <w:rFonts w:ascii="Times New Roman" w:eastAsia="Calibri" w:hAnsi="Times New Roman" w:cs="Times New Roman"/>
          <w:iCs/>
          <w:sz w:val="28"/>
          <w:szCs w:val="28"/>
        </w:rPr>
        <w:t>КорвяковаН</w:t>
      </w:r>
      <w:proofErr w:type="spellEnd"/>
      <w:r w:rsidRPr="00471647">
        <w:rPr>
          <w:rFonts w:ascii="Times New Roman" w:eastAsia="Calibri" w:hAnsi="Times New Roman" w:cs="Times New Roman"/>
          <w:iCs/>
          <w:sz w:val="28"/>
          <w:szCs w:val="28"/>
        </w:rPr>
        <w:t>. Ф.</w:t>
      </w:r>
      <w:r w:rsidRPr="00471647">
        <w:rPr>
          <w:rFonts w:ascii="Times New Roman" w:eastAsia="Calibri" w:hAnsi="Times New Roman" w:cs="Times New Roman"/>
          <w:sz w:val="28"/>
          <w:szCs w:val="28"/>
        </w:rPr>
        <w:t xml:space="preserve"> Применение пиктограмм в работе с детьми с особыми потребностями // Проблемы патологии развития и распада речевой функции. – СПб</w:t>
      </w:r>
      <w:proofErr w:type="gramStart"/>
      <w:r w:rsidRPr="00471647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471647">
        <w:rPr>
          <w:rFonts w:ascii="Times New Roman" w:eastAsia="Calibri" w:hAnsi="Times New Roman" w:cs="Times New Roman"/>
          <w:sz w:val="28"/>
          <w:szCs w:val="28"/>
        </w:rPr>
        <w:t>1999.</w:t>
      </w:r>
    </w:p>
    <w:p w:rsidR="00471647" w:rsidRPr="00471647" w:rsidRDefault="00471647" w:rsidP="00471647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71647">
        <w:rPr>
          <w:rFonts w:ascii="Times New Roman" w:eastAsia="Calibri" w:hAnsi="Times New Roman" w:cs="Times New Roman"/>
          <w:iCs/>
          <w:sz w:val="28"/>
          <w:szCs w:val="28"/>
        </w:rPr>
        <w:t>Лалаева</w:t>
      </w:r>
      <w:proofErr w:type="spellEnd"/>
      <w:r w:rsidRPr="00471647">
        <w:rPr>
          <w:rFonts w:ascii="Times New Roman" w:eastAsia="Calibri" w:hAnsi="Times New Roman" w:cs="Times New Roman"/>
          <w:iCs/>
          <w:sz w:val="28"/>
          <w:szCs w:val="28"/>
        </w:rPr>
        <w:t xml:space="preserve"> Р. И., </w:t>
      </w:r>
      <w:proofErr w:type="spellStart"/>
      <w:r w:rsidRPr="00471647">
        <w:rPr>
          <w:rFonts w:ascii="Times New Roman" w:eastAsia="Calibri" w:hAnsi="Times New Roman" w:cs="Times New Roman"/>
          <w:iCs/>
          <w:sz w:val="28"/>
          <w:szCs w:val="28"/>
        </w:rPr>
        <w:t>СеребряковаН</w:t>
      </w:r>
      <w:proofErr w:type="spellEnd"/>
      <w:r w:rsidRPr="00471647">
        <w:rPr>
          <w:rFonts w:ascii="Times New Roman" w:eastAsia="Calibri" w:hAnsi="Times New Roman" w:cs="Times New Roman"/>
          <w:iCs/>
          <w:sz w:val="28"/>
          <w:szCs w:val="28"/>
        </w:rPr>
        <w:t>. В.</w:t>
      </w:r>
      <w:r w:rsidRPr="00471647">
        <w:rPr>
          <w:rFonts w:ascii="Times New Roman" w:eastAsia="Calibri" w:hAnsi="Times New Roman" w:cs="Times New Roman"/>
          <w:sz w:val="28"/>
          <w:szCs w:val="28"/>
        </w:rPr>
        <w:t xml:space="preserve"> Формирование лексики и грамматического строя у дошкольников с общим недоразвитием </w:t>
      </w:r>
      <w:proofErr w:type="spellStart"/>
      <w:proofErr w:type="gramStart"/>
      <w:r w:rsidRPr="00471647">
        <w:rPr>
          <w:rFonts w:ascii="Times New Roman" w:eastAsia="Calibri" w:hAnsi="Times New Roman" w:cs="Times New Roman"/>
          <w:sz w:val="28"/>
          <w:szCs w:val="28"/>
        </w:rPr>
        <w:t>ре-чи</w:t>
      </w:r>
      <w:proofErr w:type="spellEnd"/>
      <w:proofErr w:type="gramEnd"/>
      <w:r w:rsidRPr="00471647">
        <w:rPr>
          <w:rFonts w:ascii="Times New Roman" w:eastAsia="Calibri" w:hAnsi="Times New Roman" w:cs="Times New Roman"/>
          <w:sz w:val="28"/>
          <w:szCs w:val="28"/>
        </w:rPr>
        <w:t>. – СПб.,2001.</w:t>
      </w:r>
    </w:p>
    <w:p w:rsidR="00471647" w:rsidRPr="00471647" w:rsidRDefault="00471647" w:rsidP="004716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1647">
        <w:rPr>
          <w:rFonts w:ascii="Times New Roman" w:hAnsi="Times New Roman" w:cs="Times New Roman"/>
          <w:sz w:val="28"/>
          <w:szCs w:val="28"/>
        </w:rPr>
        <w:t>Развитие  опосредованной памяти  при     заучивании стихов   с помощью зрительных опор [Текст]/ М.Н. Бакаева// Логопед. -  2011. - № 7. – 120с. </w:t>
      </w:r>
    </w:p>
    <w:p w:rsidR="00471647" w:rsidRPr="00467535" w:rsidRDefault="00471647" w:rsidP="00467535">
      <w:pPr>
        <w:pStyle w:val="a4"/>
        <w:jc w:val="both"/>
        <w:rPr>
          <w:sz w:val="27"/>
          <w:szCs w:val="27"/>
        </w:rPr>
      </w:pPr>
    </w:p>
    <w:sectPr w:rsidR="00471647" w:rsidRPr="00467535" w:rsidSect="0037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3C2"/>
    <w:multiLevelType w:val="hybridMultilevel"/>
    <w:tmpl w:val="1CDC6B58"/>
    <w:lvl w:ilvl="0" w:tplc="074E9F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22529"/>
    <w:multiLevelType w:val="hybridMultilevel"/>
    <w:tmpl w:val="04FCA39E"/>
    <w:lvl w:ilvl="0" w:tplc="EF0895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535"/>
    <w:rsid w:val="00332079"/>
    <w:rsid w:val="00375D9F"/>
    <w:rsid w:val="00467535"/>
    <w:rsid w:val="00471647"/>
    <w:rsid w:val="004B4777"/>
    <w:rsid w:val="005651B5"/>
    <w:rsid w:val="00597F84"/>
    <w:rsid w:val="006843D9"/>
    <w:rsid w:val="00980F8E"/>
    <w:rsid w:val="009E7052"/>
    <w:rsid w:val="009F26FF"/>
    <w:rsid w:val="00AB2F5F"/>
    <w:rsid w:val="00B442CD"/>
    <w:rsid w:val="00CF7C2A"/>
    <w:rsid w:val="00F82268"/>
    <w:rsid w:val="00F9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9F"/>
  </w:style>
  <w:style w:type="paragraph" w:styleId="1">
    <w:name w:val="heading 1"/>
    <w:basedOn w:val="a"/>
    <w:link w:val="10"/>
    <w:uiPriority w:val="9"/>
    <w:qFormat/>
    <w:rsid w:val="00467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67535"/>
    <w:rPr>
      <w:b/>
      <w:bCs/>
    </w:rPr>
  </w:style>
  <w:style w:type="paragraph" w:styleId="a4">
    <w:name w:val="Normal (Web)"/>
    <w:basedOn w:val="a"/>
    <w:uiPriority w:val="99"/>
    <w:unhideWhenUsed/>
    <w:rsid w:val="0046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67535"/>
  </w:style>
  <w:style w:type="paragraph" w:styleId="a5">
    <w:name w:val="List Paragraph"/>
    <w:basedOn w:val="a"/>
    <w:uiPriority w:val="34"/>
    <w:qFormat/>
    <w:rsid w:val="00471647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597F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97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2017-02-20T13:58:00Z</dcterms:created>
  <dcterms:modified xsi:type="dcterms:W3CDTF">2017-02-20T15:01:00Z</dcterms:modified>
</cp:coreProperties>
</file>