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77" w:rsidRPr="00B1721C" w:rsidRDefault="00797999" w:rsidP="00797999">
      <w:pPr>
        <w:jc w:val="right"/>
        <w:rPr>
          <w:b/>
          <w:sz w:val="28"/>
        </w:rPr>
      </w:pPr>
      <w:r w:rsidRPr="00B1721C">
        <w:rPr>
          <w:b/>
          <w:sz w:val="28"/>
        </w:rPr>
        <w:t>Ястребова Галина Николаевна</w:t>
      </w:r>
    </w:p>
    <w:p w:rsidR="00797999" w:rsidRPr="00B1721C" w:rsidRDefault="00797999" w:rsidP="00797999">
      <w:pPr>
        <w:jc w:val="right"/>
        <w:rPr>
          <w:sz w:val="28"/>
        </w:rPr>
      </w:pPr>
      <w:r w:rsidRPr="00B1721C">
        <w:rPr>
          <w:sz w:val="28"/>
        </w:rPr>
        <w:t>Воспитатель</w:t>
      </w:r>
    </w:p>
    <w:p w:rsidR="00797999" w:rsidRPr="00B1721C" w:rsidRDefault="00797999" w:rsidP="00797999">
      <w:pPr>
        <w:jc w:val="right"/>
        <w:rPr>
          <w:sz w:val="28"/>
        </w:rPr>
      </w:pPr>
      <w:r w:rsidRPr="00B1721C">
        <w:rPr>
          <w:sz w:val="28"/>
        </w:rPr>
        <w:t>МАДОУ «Буратино»,</w:t>
      </w:r>
    </w:p>
    <w:p w:rsidR="00797999" w:rsidRPr="00B1721C" w:rsidRDefault="00797999" w:rsidP="00797999">
      <w:pPr>
        <w:jc w:val="right"/>
        <w:rPr>
          <w:sz w:val="28"/>
        </w:rPr>
      </w:pPr>
      <w:r w:rsidRPr="00B1721C">
        <w:rPr>
          <w:sz w:val="28"/>
        </w:rPr>
        <w:t>г. Когалым</w:t>
      </w:r>
    </w:p>
    <w:p w:rsidR="00797999" w:rsidRPr="00B1721C" w:rsidRDefault="00E74F76" w:rsidP="00797999">
      <w:pPr>
        <w:jc w:val="center"/>
        <w:rPr>
          <w:b/>
          <w:sz w:val="28"/>
        </w:rPr>
      </w:pPr>
      <w:r w:rsidRPr="00B1721C">
        <w:rPr>
          <w:b/>
          <w:sz w:val="28"/>
        </w:rPr>
        <w:t>«</w:t>
      </w:r>
      <w:r w:rsidR="00797999" w:rsidRPr="00B1721C">
        <w:rPr>
          <w:b/>
          <w:sz w:val="28"/>
        </w:rPr>
        <w:t xml:space="preserve">Сюжетно – ролевая игра как средство воспитания гуманных чувств у </w:t>
      </w:r>
      <w:r w:rsidRPr="00B1721C">
        <w:rPr>
          <w:b/>
          <w:sz w:val="28"/>
        </w:rPr>
        <w:t>детей дошкольного возраста»</w:t>
      </w:r>
    </w:p>
    <w:p w:rsidR="00467F1D" w:rsidRPr="00467F1D" w:rsidRDefault="00467F1D" w:rsidP="00467F1D">
      <w:pPr>
        <w:spacing w:after="0" w:line="360" w:lineRule="auto"/>
        <w:ind w:right="-1" w:firstLine="709"/>
        <w:jc w:val="both"/>
        <w:rPr>
          <w:rFonts w:eastAsia="Calibri" w:cs="Times New Roman"/>
          <w:sz w:val="28"/>
          <w:szCs w:val="28"/>
          <w:lang w:eastAsia="en-US"/>
        </w:rPr>
      </w:pPr>
      <w:r>
        <w:rPr>
          <w:rFonts w:eastAsia="Calibri" w:cs="Times New Roman"/>
          <w:b/>
          <w:sz w:val="28"/>
          <w:szCs w:val="28"/>
          <w:lang w:eastAsia="en-US"/>
        </w:rPr>
        <w:t>Актуальность выбранной темы</w:t>
      </w:r>
      <w:r w:rsidRPr="00467F1D">
        <w:rPr>
          <w:rFonts w:eastAsia="Calibri" w:cs="Times New Roman"/>
          <w:b/>
          <w:sz w:val="28"/>
          <w:szCs w:val="28"/>
          <w:lang w:eastAsia="en-US"/>
        </w:rPr>
        <w:t xml:space="preserve"> </w:t>
      </w:r>
      <w:r w:rsidRPr="00467F1D">
        <w:rPr>
          <w:rFonts w:eastAsia="Calibri" w:cs="Times New Roman"/>
          <w:sz w:val="28"/>
          <w:szCs w:val="28"/>
          <w:lang w:eastAsia="en-US"/>
        </w:rPr>
        <w:t xml:space="preserve">обусловлена тем, что активные преобразования в дошкольной педагогике, поиск методов гуманизации воспитания дошкольников, построения новых способов взаимоотношений педагога и детей обращают особое внимание педагогов дошкольных учреждений на игровую деятельность детей. Игра характерна не только для детства; она выступает важным элементом социально-педагогической системы, который общество целенаправленно использует для гармоничного развития личности ребенка, формирования у него эмоциональной и мотивационной сферы. </w:t>
      </w:r>
    </w:p>
    <w:p w:rsidR="00467F1D" w:rsidRDefault="00467F1D" w:rsidP="009C38C0">
      <w:pPr>
        <w:shd w:val="clear" w:color="auto" w:fill="FFFFFF"/>
        <w:autoSpaceDE w:val="0"/>
        <w:autoSpaceDN w:val="0"/>
        <w:adjustRightInd w:val="0"/>
        <w:spacing w:after="0" w:line="360" w:lineRule="auto"/>
        <w:ind w:right="-1" w:firstLine="709"/>
        <w:jc w:val="both"/>
        <w:rPr>
          <w:rFonts w:eastAsia="Calibri" w:cs="Times New Roman"/>
          <w:color w:val="000000"/>
          <w:sz w:val="28"/>
          <w:szCs w:val="28"/>
          <w:lang w:eastAsia="en-US"/>
        </w:rPr>
      </w:pPr>
    </w:p>
    <w:p w:rsidR="009C38C0" w:rsidRPr="009C38C0" w:rsidRDefault="009C38C0" w:rsidP="009C38C0">
      <w:pPr>
        <w:shd w:val="clear" w:color="auto" w:fill="FFFFFF"/>
        <w:autoSpaceDE w:val="0"/>
        <w:autoSpaceDN w:val="0"/>
        <w:adjustRightInd w:val="0"/>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Многие исследователи изучали и описывали различные виды игры, однако определенные закономерности детских игр до настоящего времени не установлены. Игры нельзя классифицировать только по содержанию, возрасту детей или другим признакам, т.к. каждый эпизод игры обладает разными характеристиками. </w:t>
      </w:r>
    </w:p>
    <w:p w:rsidR="009C38C0" w:rsidRPr="009C38C0" w:rsidRDefault="009C38C0" w:rsidP="009C38C0">
      <w:pPr>
        <w:widowControl w:val="0"/>
        <w:shd w:val="clear" w:color="auto" w:fill="FFFFFF"/>
        <w:autoSpaceDE w:val="0"/>
        <w:autoSpaceDN w:val="0"/>
        <w:adjustRightInd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Основными видами игр являются: игры-экспериментирование, сюжетные игры, дидактические игры, игры-забавы, интеллектуальные игры и головоломки, подвижные игры, карнавальные и хороводные игры, а также игры походного типа и народные игры.</w:t>
      </w:r>
    </w:p>
    <w:p w:rsidR="009C38C0" w:rsidRPr="009C38C0" w:rsidRDefault="009C38C0" w:rsidP="009C38C0">
      <w:pPr>
        <w:shd w:val="clear" w:color="auto" w:fill="FFFFFF"/>
        <w:autoSpaceDE w:val="0"/>
        <w:autoSpaceDN w:val="0"/>
        <w:adjustRightInd w:val="0"/>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Каждый вид игры подразделяется, в свою очередь, на подвиды. Например, к играм для экспериментирования относятся игры со снегом, водой, песком, мыльными пузырями и т.п.</w:t>
      </w:r>
    </w:p>
    <w:p w:rsidR="009C38C0" w:rsidRPr="009C38C0" w:rsidRDefault="009C38C0" w:rsidP="009C38C0">
      <w:pPr>
        <w:shd w:val="clear" w:color="auto" w:fill="FFFFFF"/>
        <w:autoSpaceDE w:val="0"/>
        <w:autoSpaceDN w:val="0"/>
        <w:adjustRightInd w:val="0"/>
        <w:spacing w:after="0" w:line="360" w:lineRule="auto"/>
        <w:ind w:right="-1" w:firstLine="709"/>
        <w:jc w:val="both"/>
        <w:rPr>
          <w:rFonts w:eastAsia="Calibri" w:cs="Times New Roman"/>
          <w:sz w:val="28"/>
          <w:szCs w:val="28"/>
          <w:lang w:eastAsia="en-US"/>
        </w:rPr>
      </w:pPr>
      <w:r w:rsidRPr="009C38C0">
        <w:rPr>
          <w:rFonts w:eastAsia="Calibri" w:cs="Times New Roman"/>
          <w:sz w:val="28"/>
          <w:szCs w:val="28"/>
          <w:lang w:eastAsia="en-US"/>
        </w:rPr>
        <w:t xml:space="preserve">Отечественные исследователи подразделяют игры в зависимости от уровня самостоятельности и творчества детей в игре. Первым по такому </w:t>
      </w:r>
      <w:r w:rsidRPr="009C38C0">
        <w:rPr>
          <w:rFonts w:eastAsia="Calibri" w:cs="Times New Roman"/>
          <w:sz w:val="28"/>
          <w:szCs w:val="28"/>
          <w:lang w:eastAsia="en-US"/>
        </w:rPr>
        <w:lastRenderedPageBreak/>
        <w:t>принципу игры были разделены П.Ф. Лесгафтом:</w:t>
      </w:r>
      <w:r w:rsidR="00A24E8F">
        <w:rPr>
          <w:rFonts w:eastAsia="Calibri" w:cs="Times New Roman"/>
          <w:sz w:val="28"/>
          <w:szCs w:val="28"/>
          <w:lang w:eastAsia="en-US"/>
        </w:rPr>
        <w:t xml:space="preserve"> </w:t>
      </w:r>
      <w:r w:rsidRPr="009C38C0">
        <w:rPr>
          <w:rFonts w:eastAsia="Calibri" w:cs="Times New Roman"/>
          <w:sz w:val="28"/>
          <w:szCs w:val="28"/>
          <w:lang w:eastAsia="en-US"/>
        </w:rPr>
        <w:t>- имитационные;</w:t>
      </w:r>
      <w:r w:rsidR="00A24E8F">
        <w:rPr>
          <w:rFonts w:eastAsia="Calibri" w:cs="Times New Roman"/>
          <w:sz w:val="28"/>
          <w:szCs w:val="28"/>
          <w:lang w:eastAsia="en-US"/>
        </w:rPr>
        <w:t xml:space="preserve"> </w:t>
      </w:r>
      <w:r w:rsidRPr="009C38C0">
        <w:rPr>
          <w:rFonts w:eastAsia="Calibri" w:cs="Times New Roman"/>
          <w:sz w:val="28"/>
          <w:szCs w:val="28"/>
          <w:lang w:eastAsia="en-US"/>
        </w:rPr>
        <w:t xml:space="preserve">- подвижные. </w:t>
      </w:r>
    </w:p>
    <w:p w:rsidR="009C38C0" w:rsidRPr="009C38C0" w:rsidRDefault="009C38C0" w:rsidP="009C38C0">
      <w:pPr>
        <w:shd w:val="clear" w:color="auto" w:fill="FFFFFF"/>
        <w:autoSpaceDE w:val="0"/>
        <w:autoSpaceDN w:val="0"/>
        <w:adjustRightInd w:val="0"/>
        <w:spacing w:after="0" w:line="360" w:lineRule="auto"/>
        <w:ind w:right="-1" w:firstLine="709"/>
        <w:jc w:val="both"/>
        <w:rPr>
          <w:rFonts w:eastAsia="Calibri" w:cs="Times New Roman"/>
          <w:color w:val="000000"/>
          <w:sz w:val="28"/>
          <w:szCs w:val="28"/>
          <w:lang w:eastAsia="en-US"/>
        </w:rPr>
      </w:pPr>
      <w:r w:rsidRPr="009C38C0">
        <w:rPr>
          <w:rFonts w:eastAsia="Calibri" w:cs="Times New Roman"/>
          <w:sz w:val="28"/>
          <w:szCs w:val="28"/>
          <w:lang w:eastAsia="en-US"/>
        </w:rPr>
        <w:t>Н.К.  Крупская подразделяла игры по такому же принципу, но назвала их творческими (придуманные детьми) и</w:t>
      </w:r>
      <w:r w:rsidR="00A24E8F">
        <w:rPr>
          <w:rFonts w:eastAsia="Calibri" w:cs="Times New Roman"/>
          <w:sz w:val="28"/>
          <w:szCs w:val="28"/>
          <w:lang w:eastAsia="en-US"/>
        </w:rPr>
        <w:t xml:space="preserve"> играми с правилами (взрослыми)</w:t>
      </w:r>
      <w:r w:rsidRPr="009C38C0">
        <w:rPr>
          <w:rFonts w:eastAsia="Calibri" w:cs="Times New Roman"/>
          <w:color w:val="000000"/>
          <w:sz w:val="28"/>
          <w:szCs w:val="28"/>
          <w:lang w:eastAsia="en-US"/>
        </w:rPr>
        <w:t>.</w:t>
      </w:r>
    </w:p>
    <w:p w:rsidR="00467F1D" w:rsidRDefault="009C38C0" w:rsidP="009C38C0">
      <w:pPr>
        <w:shd w:val="clear" w:color="auto" w:fill="FFFFFF"/>
        <w:autoSpaceDE w:val="0"/>
        <w:autoSpaceDN w:val="0"/>
        <w:adjustRightInd w:val="0"/>
        <w:spacing w:after="0" w:line="360" w:lineRule="auto"/>
        <w:ind w:right="-1" w:firstLine="709"/>
        <w:jc w:val="both"/>
        <w:rPr>
          <w:rFonts w:eastAsia="Calibri" w:cs="Times New Roman"/>
          <w:sz w:val="28"/>
          <w:szCs w:val="28"/>
          <w:lang w:eastAsia="en-US"/>
        </w:rPr>
      </w:pPr>
      <w:r w:rsidRPr="009C38C0">
        <w:rPr>
          <w:rFonts w:eastAsia="Calibri" w:cs="Times New Roman"/>
          <w:sz w:val="28"/>
          <w:szCs w:val="28"/>
          <w:lang w:eastAsia="en-US"/>
        </w:rPr>
        <w:t>В основе классификации игр С.Л. Новоселовой лежит представление о том, по чьей инициативе появляются игры:</w:t>
      </w:r>
    </w:p>
    <w:p w:rsidR="00467F1D" w:rsidRDefault="00A24E8F" w:rsidP="009C38C0">
      <w:pPr>
        <w:shd w:val="clear" w:color="auto" w:fill="FFFFFF"/>
        <w:autoSpaceDE w:val="0"/>
        <w:autoSpaceDN w:val="0"/>
        <w:adjustRightInd w:val="0"/>
        <w:spacing w:after="0" w:line="360" w:lineRule="auto"/>
        <w:ind w:right="-1" w:firstLine="709"/>
        <w:jc w:val="both"/>
        <w:rPr>
          <w:rFonts w:eastAsia="Calibri" w:cs="Times New Roman"/>
          <w:sz w:val="28"/>
          <w:szCs w:val="28"/>
          <w:lang w:eastAsia="en-US"/>
        </w:rPr>
      </w:pPr>
      <w:r>
        <w:rPr>
          <w:rFonts w:eastAsia="Calibri" w:cs="Times New Roman"/>
          <w:sz w:val="28"/>
          <w:szCs w:val="28"/>
          <w:lang w:eastAsia="en-US"/>
        </w:rPr>
        <w:t xml:space="preserve"> </w:t>
      </w:r>
      <w:r w:rsidR="009C38C0" w:rsidRPr="009C38C0">
        <w:rPr>
          <w:rFonts w:eastAsia="Calibri" w:cs="Times New Roman"/>
          <w:sz w:val="28"/>
          <w:szCs w:val="28"/>
          <w:lang w:eastAsia="en-US"/>
        </w:rPr>
        <w:t>- по инициативе ребенка;</w:t>
      </w:r>
    </w:p>
    <w:p w:rsidR="00467F1D" w:rsidRDefault="00A24E8F" w:rsidP="009C38C0">
      <w:pPr>
        <w:shd w:val="clear" w:color="auto" w:fill="FFFFFF"/>
        <w:autoSpaceDE w:val="0"/>
        <w:autoSpaceDN w:val="0"/>
        <w:adjustRightInd w:val="0"/>
        <w:spacing w:after="0" w:line="360" w:lineRule="auto"/>
        <w:ind w:right="-1" w:firstLine="709"/>
        <w:jc w:val="both"/>
        <w:rPr>
          <w:rFonts w:eastAsia="Calibri" w:cs="Times New Roman"/>
          <w:sz w:val="28"/>
          <w:szCs w:val="28"/>
          <w:lang w:eastAsia="en-US"/>
        </w:rPr>
      </w:pPr>
      <w:r>
        <w:rPr>
          <w:rFonts w:eastAsia="Calibri" w:cs="Times New Roman"/>
          <w:sz w:val="28"/>
          <w:szCs w:val="28"/>
          <w:lang w:eastAsia="en-US"/>
        </w:rPr>
        <w:t xml:space="preserve"> </w:t>
      </w:r>
      <w:r w:rsidR="009C38C0" w:rsidRPr="009C38C0">
        <w:rPr>
          <w:rFonts w:eastAsia="Calibri" w:cs="Times New Roman"/>
          <w:sz w:val="28"/>
          <w:szCs w:val="28"/>
          <w:lang w:eastAsia="en-US"/>
        </w:rPr>
        <w:t>- по инициативе взрослого (при наличии воспитательных и образов</w:t>
      </w:r>
      <w:r>
        <w:rPr>
          <w:rFonts w:eastAsia="Calibri" w:cs="Times New Roman"/>
          <w:sz w:val="28"/>
          <w:szCs w:val="28"/>
          <w:lang w:eastAsia="en-US"/>
        </w:rPr>
        <w:t>ательных целей);</w:t>
      </w:r>
    </w:p>
    <w:p w:rsidR="009C38C0" w:rsidRPr="009C38C0" w:rsidRDefault="00B51D07" w:rsidP="009C38C0">
      <w:pPr>
        <w:shd w:val="clear" w:color="auto" w:fill="FFFFFF"/>
        <w:autoSpaceDE w:val="0"/>
        <w:autoSpaceDN w:val="0"/>
        <w:adjustRightInd w:val="0"/>
        <w:spacing w:after="0" w:line="360" w:lineRule="auto"/>
        <w:ind w:right="-1" w:firstLine="709"/>
        <w:jc w:val="both"/>
        <w:rPr>
          <w:rFonts w:eastAsia="Calibri" w:cs="Times New Roman"/>
          <w:sz w:val="28"/>
          <w:szCs w:val="28"/>
          <w:lang w:eastAsia="en-US"/>
        </w:rPr>
      </w:pPr>
      <w:bookmarkStart w:id="0" w:name="_GoBack"/>
      <w:bookmarkEnd w:id="0"/>
      <w:r>
        <w:rPr>
          <w:rFonts w:eastAsia="Calibri" w:cs="Times New Roman"/>
          <w:sz w:val="28"/>
          <w:szCs w:val="28"/>
          <w:lang w:eastAsia="en-US"/>
        </w:rPr>
        <w:t xml:space="preserve"> </w:t>
      </w:r>
      <w:r w:rsidR="00A24E8F">
        <w:rPr>
          <w:rFonts w:eastAsia="Calibri" w:cs="Times New Roman"/>
          <w:sz w:val="28"/>
          <w:szCs w:val="28"/>
          <w:lang w:eastAsia="en-US"/>
        </w:rPr>
        <w:t>- народные игры</w:t>
      </w:r>
      <w:r>
        <w:rPr>
          <w:rFonts w:eastAsia="Calibri" w:cs="Times New Roman"/>
          <w:color w:val="000000"/>
          <w:sz w:val="28"/>
          <w:szCs w:val="28"/>
          <w:lang w:eastAsia="en-US"/>
        </w:rPr>
        <w:t>.</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В современной дошкольной педагогике творческие игры делятся на режиссерские, сюжетно-ролевые, театрализованные, игры со строительным материалом.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Особую группу составляют игры с правилами, которые были созданы специально для обучения и воспитания детей. Они подразделяются на подвижные и дидактические (по характеру обучающей задачи). Они, в свою очередь, также имеют свои разновидности. Например, дидактические игры различаются по дидактическому материалу и содержанию.</w:t>
      </w:r>
    </w:p>
    <w:p w:rsidR="009C38C0" w:rsidRPr="009C38C0" w:rsidRDefault="009C38C0" w:rsidP="009C38C0">
      <w:pPr>
        <w:spacing w:after="0" w:line="360" w:lineRule="auto"/>
        <w:ind w:right="-1" w:firstLine="709"/>
        <w:jc w:val="both"/>
        <w:rPr>
          <w:rFonts w:eastAsia="Times New Roman" w:cs="Times New Roman"/>
          <w:sz w:val="28"/>
          <w:szCs w:val="28"/>
        </w:rPr>
      </w:pPr>
      <w:r w:rsidRPr="009C38C0">
        <w:rPr>
          <w:rFonts w:eastAsia="Calibri" w:cs="Times New Roman"/>
          <w:color w:val="000000"/>
          <w:sz w:val="28"/>
          <w:szCs w:val="28"/>
          <w:lang w:eastAsia="en-US"/>
        </w:rPr>
        <w:t xml:space="preserve">Изучением воспитательного и развивающего потенциала сюжетно-ролевых игр для дошкольников занимались многие исследователи. Например, возможности усложнения сюжетно-ролевой игры за счет более тесных связей между играющими занимались Р.А. Иванкова и Р.Г. Надежина. И.Б. Теплицкая занималась играми для малышей, которые способны побуждать их вступать во взаимодействие. </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Д.Б. Элькониным представлена следующая характеристика сюжетно-ролевой игры:</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констатирующий момент игры – взятие на себя роли;</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содержание игры – воссоздание ребенком социальных отношений между людьми;</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 смысл игры с возрастом меняется: младшие дошкольники видят смысл </w:t>
      </w:r>
      <w:r w:rsidRPr="009C38C0">
        <w:rPr>
          <w:rFonts w:eastAsia="Calibri" w:cs="Times New Roman"/>
          <w:color w:val="000000"/>
          <w:sz w:val="28"/>
          <w:szCs w:val="28"/>
          <w:lang w:eastAsia="en-US"/>
        </w:rPr>
        <w:lastRenderedPageBreak/>
        <w:t xml:space="preserve">в действиях того, кого они играют; </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 средние дошкольники – в его отношении к окружающим; </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 старшие дошкольники – в типичных отношениях к тому, кого они играют; </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за каждой ролью скрываются известные правила действования;</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условием взятия на себя роли является выделение для дошкольника определенных реальных отношений (сначала отношений близкого взрослого к ребенку, затем взрослых друг к другу, потом – отношений ребенка к взрослому).</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Times New Roman" w:cs="Times New Roman"/>
          <w:sz w:val="28"/>
          <w:szCs w:val="28"/>
        </w:rPr>
        <w:t>На основе анализа проблем развития сюжетно-ролевой игры можно выделить несколько направлений в ее организации как средстве формирования</w:t>
      </w:r>
      <w:r w:rsidR="00B51D07">
        <w:rPr>
          <w:rFonts w:eastAsia="Times New Roman" w:cs="Times New Roman"/>
          <w:sz w:val="28"/>
          <w:szCs w:val="28"/>
        </w:rPr>
        <w:t xml:space="preserve"> у дошкольников гуманных чувств</w:t>
      </w:r>
      <w:r w:rsidRPr="009C38C0">
        <w:rPr>
          <w:rFonts w:eastAsia="Calibri" w:cs="Times New Roman"/>
          <w:color w:val="000000"/>
          <w:sz w:val="28"/>
          <w:szCs w:val="28"/>
          <w:lang w:eastAsia="en-US"/>
        </w:rPr>
        <w:t>:</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1. </w:t>
      </w:r>
      <w:r w:rsidRPr="009C38C0">
        <w:rPr>
          <w:rFonts w:eastAsia="Calibri" w:cs="Times New Roman"/>
          <w:iCs/>
          <w:color w:val="000000"/>
          <w:sz w:val="28"/>
          <w:szCs w:val="28"/>
          <w:lang w:eastAsia="en-US"/>
        </w:rPr>
        <w:t xml:space="preserve">Содействие самостоятельному овладению детьми игровыми умениями </w:t>
      </w:r>
      <w:r w:rsidRPr="009C38C0">
        <w:rPr>
          <w:rFonts w:eastAsia="Calibri" w:cs="Times New Roman"/>
          <w:color w:val="000000"/>
          <w:sz w:val="28"/>
          <w:szCs w:val="28"/>
          <w:lang w:eastAsia="en-US"/>
        </w:rPr>
        <w:t xml:space="preserve">(Л.В. Артемова, Р.И. Жуковская, Д.В. Менджерицкая и др.).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Реализация этого подхода, по мнению исследователей, должна включать два этапа:</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создать условия для развития и содержательности игры путем ознакомления детей с деятельностью взрослых и актуализации знаний о взаимоотношениях между ними;</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руководить игрой следует опосредованно, с помощью тематических наборов игрушек.</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2. </w:t>
      </w:r>
      <w:r w:rsidRPr="009C38C0">
        <w:rPr>
          <w:rFonts w:eastAsia="Calibri" w:cs="Times New Roman"/>
          <w:iCs/>
          <w:color w:val="000000"/>
          <w:sz w:val="28"/>
          <w:szCs w:val="28"/>
          <w:lang w:eastAsia="en-US"/>
        </w:rPr>
        <w:t xml:space="preserve">Управление формированием реальных отношений </w:t>
      </w:r>
      <w:r w:rsidRPr="009C38C0">
        <w:rPr>
          <w:rFonts w:eastAsia="Calibri" w:cs="Times New Roman"/>
          <w:color w:val="000000"/>
          <w:sz w:val="28"/>
          <w:szCs w:val="28"/>
          <w:lang w:eastAsia="en-US"/>
        </w:rPr>
        <w:t xml:space="preserve">через организацию игр с учетом интересов и возрастных возможностей детей дошкольного возраста (А.П. Усова). </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Например, по мнению И.Б. Теплицкой, уровень развития игры влияет на роль педагога. В индивидуальных играх педагог должен заинтересовать ребенка действиями его сверстников и постепенно ввести правила поведения. В совместных играх следует регулировать отношения между детьми, вводить правила, чтобы сформировать полож</w:t>
      </w:r>
      <w:r w:rsidR="00B51D07">
        <w:rPr>
          <w:rFonts w:eastAsia="Calibri" w:cs="Times New Roman"/>
          <w:color w:val="000000"/>
          <w:sz w:val="28"/>
          <w:szCs w:val="28"/>
          <w:lang w:eastAsia="en-US"/>
        </w:rPr>
        <w:t>ительное отношение к сверстнику</w:t>
      </w:r>
      <w:r w:rsidRPr="009C38C0">
        <w:rPr>
          <w:rFonts w:eastAsia="Calibri" w:cs="Times New Roman"/>
          <w:color w:val="000000"/>
          <w:sz w:val="28"/>
          <w:szCs w:val="28"/>
          <w:lang w:eastAsia="en-US"/>
        </w:rPr>
        <w:t>.</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3. </w:t>
      </w:r>
      <w:r w:rsidRPr="009C38C0">
        <w:rPr>
          <w:rFonts w:eastAsia="Calibri" w:cs="Times New Roman"/>
          <w:iCs/>
          <w:color w:val="000000"/>
          <w:sz w:val="28"/>
          <w:szCs w:val="28"/>
          <w:lang w:eastAsia="en-US"/>
        </w:rPr>
        <w:t xml:space="preserve">Решение игровых задач самими детьми при сочетании прямых </w:t>
      </w:r>
      <w:r w:rsidRPr="009C38C0">
        <w:rPr>
          <w:rFonts w:eastAsia="Calibri" w:cs="Times New Roman"/>
          <w:iCs/>
          <w:color w:val="000000"/>
          <w:sz w:val="28"/>
          <w:szCs w:val="28"/>
          <w:lang w:eastAsia="en-US"/>
        </w:rPr>
        <w:lastRenderedPageBreak/>
        <w:t xml:space="preserve">и косвенных приемов организации игры </w:t>
      </w:r>
      <w:r w:rsidRPr="009C38C0">
        <w:rPr>
          <w:rFonts w:eastAsia="Calibri" w:cs="Times New Roman"/>
          <w:color w:val="000000"/>
          <w:sz w:val="28"/>
          <w:szCs w:val="28"/>
          <w:lang w:eastAsia="en-US"/>
        </w:rPr>
        <w:t xml:space="preserve">(Е.В. Зворыгина, С.Л. Новоселова). </w:t>
      </w:r>
    </w:p>
    <w:p w:rsidR="00D31BC5"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В каждом возрасте требуется использование единого комплекса педагогических средств и методов для развития сюжетно-ролевой игры, включающего следующие компоненты: </w:t>
      </w:r>
    </w:p>
    <w:p w:rsidR="00D31BC5"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1) планомерное педагогическое активное обогащение жизненного опыта детей дошкольного возраста, основной источник возникновения игры и ее обогащения – реальная жизнь; </w:t>
      </w:r>
    </w:p>
    <w:p w:rsidR="00D31BC5"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2) своевременные (обучающие) игры взрослого с детьми, направленные на передачу игрового опыта, традиционной культуры игры, дети учатся имеющийся жизненный опыт переводить в игровой условный план, ставить и решать игровые задачи разными способами; </w:t>
      </w:r>
    </w:p>
    <w:p w:rsidR="00D31BC5"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3) своевременное изменение предметно-игровой среды с учетом обогащающегося жизненного и игрового опыта детей;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4) активизирующее общение взрослого с детьми, направленное на пробуждение дошкольников к самостоятельному использованию в игре новых способов решения игровых задач и новых знаний об окружающем мире (совет, вопрос).</w:t>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Основные принципы данного подхода являются едиными для всех этапов игры, но роль каждого компонента игры изменяется. Так, предметная среда важна на этапе формирования предметно-игровой деятельности. В отобразительной игре важно активизировать общение детей, чтобы перейти к ролевому поведению. В сюжетно-ролевой игре важно изменить предметно-игровую</w:t>
      </w:r>
      <w:r w:rsidR="00B51D07">
        <w:rPr>
          <w:rFonts w:eastAsia="Calibri" w:cs="Times New Roman"/>
          <w:color w:val="000000"/>
          <w:sz w:val="28"/>
          <w:szCs w:val="28"/>
          <w:lang w:eastAsia="en-US"/>
        </w:rPr>
        <w:t xml:space="preserve"> среду и активизировать общение</w:t>
      </w:r>
      <w:r w:rsidRPr="009C38C0">
        <w:rPr>
          <w:rFonts w:eastAsia="Calibri" w:cs="Times New Roman"/>
          <w:color w:val="000000"/>
          <w:sz w:val="28"/>
          <w:szCs w:val="28"/>
          <w:lang w:eastAsia="en-US"/>
        </w:rPr>
        <w:t>.</w:t>
      </w:r>
    </w:p>
    <w:p w:rsidR="009C38C0" w:rsidRPr="009C38C0" w:rsidRDefault="009C38C0" w:rsidP="00982DF2">
      <w:pPr>
        <w:spacing w:after="0" w:line="360" w:lineRule="auto"/>
        <w:ind w:right="-1" w:firstLine="709"/>
        <w:contextualSpacing/>
        <w:jc w:val="both"/>
        <w:rPr>
          <w:rFonts w:eastAsia="Calibri" w:cs="Times New Roman"/>
          <w:color w:val="000000"/>
          <w:sz w:val="28"/>
          <w:szCs w:val="28"/>
          <w:lang w:eastAsia="en-US"/>
        </w:rPr>
      </w:pPr>
      <w:r w:rsidRPr="009C38C0">
        <w:rPr>
          <w:rFonts w:eastAsia="Calibri" w:cs="Times New Roman"/>
          <w:iCs/>
          <w:color w:val="000000"/>
          <w:sz w:val="28"/>
          <w:szCs w:val="28"/>
          <w:lang w:eastAsia="en-US"/>
        </w:rPr>
        <w:t>Принципиально новый подход к организации сюжетно-ролевой игры предложен Н.А. Коротковой и Н.Я. Михайленко</w:t>
      </w:r>
      <w:r w:rsidRPr="009C38C0">
        <w:rPr>
          <w:rFonts w:eastAsia="Calibri" w:cs="Times New Roman"/>
          <w:color w:val="000000"/>
          <w:sz w:val="28"/>
          <w:szCs w:val="28"/>
          <w:lang w:eastAsia="en-US"/>
        </w:rPr>
        <w:t>. Его основные принципы:</w:t>
      </w:r>
    </w:p>
    <w:p w:rsidR="00D31BC5" w:rsidRDefault="009C38C0" w:rsidP="00D31BC5">
      <w:pPr>
        <w:numPr>
          <w:ilvl w:val="0"/>
          <w:numId w:val="1"/>
        </w:numPr>
        <w:spacing w:after="0" w:line="360" w:lineRule="auto"/>
        <w:ind w:left="0" w:right="-1" w:firstLine="709"/>
        <w:contextualSpacing/>
        <w:jc w:val="both"/>
        <w:rPr>
          <w:rFonts w:eastAsia="Calibri" w:cs="Times New Roman"/>
          <w:color w:val="000000"/>
          <w:sz w:val="28"/>
          <w:szCs w:val="28"/>
          <w:lang w:eastAsia="en-US"/>
        </w:rPr>
      </w:pPr>
      <w:r w:rsidRPr="009C38C0">
        <w:rPr>
          <w:rFonts w:eastAsia="Calibri" w:cs="Times New Roman"/>
          <w:color w:val="000000"/>
          <w:sz w:val="28"/>
          <w:szCs w:val="28"/>
          <w:lang w:eastAsia="en-US"/>
        </w:rPr>
        <w:t>Педагог должен играть вместе с детьми в позиции «играющего партнера»;</w:t>
      </w:r>
      <w:r w:rsidR="00D31BC5" w:rsidRPr="00D31BC5">
        <w:rPr>
          <w:rFonts w:eastAsia="Calibri" w:cs="Times New Roman"/>
          <w:noProof/>
          <w:color w:val="000000"/>
          <w:sz w:val="28"/>
          <w:szCs w:val="28"/>
        </w:rPr>
        <w:t xml:space="preserve"> </w:t>
      </w:r>
    </w:p>
    <w:p w:rsidR="009C38C0" w:rsidRPr="009C38C0" w:rsidRDefault="00D31BC5" w:rsidP="00B1721C">
      <w:pPr>
        <w:spacing w:after="0" w:line="360" w:lineRule="auto"/>
        <w:ind w:left="709" w:right="-1"/>
        <w:contextualSpacing/>
        <w:jc w:val="center"/>
        <w:rPr>
          <w:rFonts w:eastAsia="Calibri" w:cs="Times New Roman"/>
          <w:color w:val="000000"/>
          <w:sz w:val="28"/>
          <w:szCs w:val="28"/>
          <w:lang w:eastAsia="en-US"/>
        </w:rPr>
      </w:pPr>
      <w:r w:rsidRPr="00982DF2">
        <w:rPr>
          <w:rFonts w:eastAsia="Calibri" w:cs="Times New Roman"/>
          <w:noProof/>
          <w:color w:val="000000"/>
          <w:sz w:val="28"/>
          <w:szCs w:val="28"/>
        </w:rPr>
        <w:lastRenderedPageBreak/>
        <w:drawing>
          <wp:inline distT="0" distB="0" distL="0" distR="0" wp14:anchorId="0D15954E" wp14:editId="100D9586">
            <wp:extent cx="4284921" cy="2412944"/>
            <wp:effectExtent l="95250" t="95250" r="97155" b="102235"/>
            <wp:docPr id="1" name="Рисунок 1" descr="D:\выпускникам в группу\IMG_20160316_1749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ыпускникам в группу\IMG_20160316_174907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275" cy="242102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9C38C0" w:rsidRPr="009C38C0" w:rsidRDefault="009C38C0" w:rsidP="00D31BC5">
      <w:pPr>
        <w:numPr>
          <w:ilvl w:val="0"/>
          <w:numId w:val="1"/>
        </w:numPr>
        <w:spacing w:after="0" w:line="360" w:lineRule="auto"/>
        <w:ind w:left="0" w:right="-1" w:firstLine="709"/>
        <w:contextualSpacing/>
        <w:jc w:val="center"/>
        <w:rPr>
          <w:rFonts w:eastAsia="Calibri" w:cs="Times New Roman"/>
          <w:color w:val="000000"/>
          <w:sz w:val="28"/>
          <w:szCs w:val="28"/>
          <w:lang w:eastAsia="en-US"/>
        </w:rPr>
      </w:pPr>
      <w:r w:rsidRPr="009C38C0">
        <w:rPr>
          <w:rFonts w:eastAsia="Calibri" w:cs="Times New Roman"/>
          <w:color w:val="000000"/>
          <w:sz w:val="28"/>
          <w:szCs w:val="28"/>
          <w:lang w:eastAsia="en-US"/>
        </w:rPr>
        <w:t>Формируя игровые умения у ребенка, следует ориентировать его и на игровые действия, и на разъяснение смысла игрового действия потенциальному партнеру по игре;</w:t>
      </w:r>
      <w:r w:rsidR="00982DF2" w:rsidRPr="00982DF2">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82DF2" w:rsidRPr="00982DF2">
        <w:rPr>
          <w:rFonts w:eastAsia="Calibri" w:cs="Times New Roman"/>
          <w:noProof/>
          <w:color w:val="000000"/>
          <w:sz w:val="28"/>
          <w:szCs w:val="28"/>
        </w:rPr>
        <w:drawing>
          <wp:inline distT="0" distB="0" distL="0" distR="0">
            <wp:extent cx="4406861" cy="2481614"/>
            <wp:effectExtent l="95250" t="95250" r="89535" b="90170"/>
            <wp:docPr id="2" name="Рисунок 2" descr="D:\выпускникам в группу\IMG_20160316_1809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ыпускникам в группу\IMG_20160316_180938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9160" cy="248290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D31BC5" w:rsidRPr="00D31BC5" w:rsidRDefault="009C38C0" w:rsidP="00D31BC5">
      <w:pPr>
        <w:widowControl w:val="0"/>
        <w:numPr>
          <w:ilvl w:val="0"/>
          <w:numId w:val="1"/>
        </w:numPr>
        <w:spacing w:after="0" w:line="360" w:lineRule="auto"/>
        <w:ind w:left="0" w:right="567" w:firstLine="709"/>
        <w:contextualSpacing/>
        <w:jc w:val="both"/>
        <w:rPr>
          <w:rStyle w:val="a"/>
          <w:rFonts w:eastAsia="Calibri" w:cs="Times New Roman"/>
          <w:color w:val="000000"/>
          <w:sz w:val="28"/>
          <w:szCs w:val="28"/>
          <w:lang w:eastAsia="en-US"/>
        </w:rPr>
      </w:pPr>
      <w:r w:rsidRPr="009C38C0">
        <w:rPr>
          <w:rFonts w:eastAsia="Calibri" w:cs="Times New Roman"/>
          <w:color w:val="000000"/>
          <w:sz w:val="28"/>
          <w:szCs w:val="28"/>
          <w:lang w:eastAsia="en-US"/>
        </w:rPr>
        <w:t>В каждом возрасте игра должна разворачиваться таким образом, чтобы дошкольники открывали и усваивали новые, более сложные способы ее построения.</w:t>
      </w:r>
      <w:r w:rsidR="00982DF2" w:rsidRPr="00982DF2">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C38C0" w:rsidRPr="009C38C0" w:rsidRDefault="00982DF2" w:rsidP="00D31BC5">
      <w:pPr>
        <w:widowControl w:val="0"/>
        <w:spacing w:after="0" w:line="360" w:lineRule="auto"/>
        <w:ind w:left="709" w:right="567"/>
        <w:contextualSpacing/>
        <w:jc w:val="center"/>
        <w:rPr>
          <w:rFonts w:eastAsia="Calibri" w:cs="Times New Roman"/>
          <w:color w:val="000000"/>
          <w:sz w:val="28"/>
          <w:szCs w:val="28"/>
          <w:lang w:eastAsia="en-US"/>
        </w:rPr>
      </w:pPr>
      <w:r w:rsidRPr="00982DF2">
        <w:rPr>
          <w:rFonts w:eastAsia="Calibri" w:cs="Times New Roman"/>
          <w:noProof/>
          <w:color w:val="000000"/>
          <w:sz w:val="28"/>
          <w:szCs w:val="28"/>
        </w:rPr>
        <w:lastRenderedPageBreak/>
        <w:drawing>
          <wp:inline distT="0" distB="0" distL="0" distR="0">
            <wp:extent cx="4330661" cy="2438704"/>
            <wp:effectExtent l="95250" t="95250" r="89535" b="95250"/>
            <wp:docPr id="3" name="Рисунок 3" descr="D:\выпускникам в группу\IMG_20160316_18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ыпускникам в группу\IMG_20160316_1824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2790" cy="243990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9C38C0" w:rsidRPr="009C38C0" w:rsidRDefault="009C38C0" w:rsidP="009C38C0">
      <w:pPr>
        <w:widowControl w:val="0"/>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Р.С. Буре считает, что сюжетно-ролевые игры помогают ребенка представить себя участником общей деятельности, формируют готовность помочь, помогают понять ответственность за св</w:t>
      </w:r>
      <w:r>
        <w:rPr>
          <w:rFonts w:eastAsia="Calibri" w:cs="Times New Roman"/>
          <w:color w:val="000000"/>
          <w:sz w:val="28"/>
          <w:szCs w:val="28"/>
          <w:lang w:eastAsia="en-US"/>
        </w:rPr>
        <w:t>ои действия</w:t>
      </w:r>
      <w:r w:rsidRPr="009C38C0">
        <w:rPr>
          <w:rFonts w:eastAsia="Calibri" w:cs="Times New Roman"/>
          <w:color w:val="000000"/>
          <w:sz w:val="28"/>
          <w:szCs w:val="28"/>
          <w:lang w:eastAsia="en-US"/>
        </w:rPr>
        <w:t>.</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Этапы работы по воспитанию гуманных чувств у дошкольников в процессе сюжетно-ролевых игр </w:t>
      </w:r>
      <w:r>
        <w:rPr>
          <w:rFonts w:eastAsia="Calibri" w:cs="Times New Roman"/>
          <w:color w:val="000000"/>
          <w:sz w:val="28"/>
          <w:szCs w:val="28"/>
          <w:lang w:eastAsia="en-US"/>
        </w:rPr>
        <w:t>были выделены В.М. Холмогоровой</w:t>
      </w:r>
      <w:r w:rsidRPr="009C38C0">
        <w:rPr>
          <w:rFonts w:eastAsia="Calibri" w:cs="Times New Roman"/>
          <w:color w:val="000000"/>
          <w:sz w:val="28"/>
          <w:szCs w:val="28"/>
          <w:lang w:eastAsia="en-US"/>
        </w:rPr>
        <w:t xml:space="preserve">.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 Отказ от вербальных и предметных способов взаимодействия («Добрые эльфы», «Волны»);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Отвлечение от фокусирования на собственном «Я» и помощь в сосредоточении внимания на ровеснике вне контекста взаимоотношений («Здороваемся глазами», «Переходы» – по цвету глаз, волос и др.);</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 – Согласованность действий («Лабиринт», «Слепой и поводырь» и др.);</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 моделирование игр на взаимопонимание и сопереживание («Старая бабушка», «Шляпа волшебника»);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Словесное выражение своего отношения («Пожелание магов», «Конкурс хвастунов (о соседе)» и др.);</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Формирование гуманных межличностных отношений между детьми, предполагающих различные формы позитивного социального поведения («Мастер и подмастерья», «Скульпторы» и др.).</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 xml:space="preserve">В.М. Холмогорова пользуется принципами безоценочности, отказа от игрушек, отсутствия соревновательности, отсутствия принуждения, минимума речевого взаимодействия.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lastRenderedPageBreak/>
        <w:t>Таким образом, если педагог использует специальные игры и на собственном примере показывает гуманные взаимоотношения, он помогает формировать у детей реальные добрые взаимоотношения, которые они смогут перенести и в коллективные самодеятельные игры.</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sz w:val="28"/>
          <w:szCs w:val="28"/>
          <w:lang w:eastAsia="en-US"/>
        </w:rPr>
        <w:t xml:space="preserve">Таким образом, понятие «гуманные отношения» как сложный философский и психолого-педагогический феномен в научной литературе не имеет единой трактовки. </w:t>
      </w:r>
      <w:r w:rsidRPr="009C38C0">
        <w:rPr>
          <w:rFonts w:eastAsia="Times New Roman" w:cs="Times New Roman"/>
          <w:sz w:val="28"/>
          <w:szCs w:val="28"/>
        </w:rPr>
        <w:t xml:space="preserve">Некоторые исследователи употребляют термины «гуманные отношения» и «эмпатия» как синонимичные, не разграничивая их. Гуманные отношения – широкое и неоднозначное понятие, включающее в себя социально-нравственную направленность на людей, независимо от личных симпатий, антипатий, привязанности. </w:t>
      </w:r>
    </w:p>
    <w:p w:rsidR="009C38C0" w:rsidRPr="009C38C0" w:rsidRDefault="009C38C0" w:rsidP="009C38C0">
      <w:pPr>
        <w:spacing w:after="0" w:line="360" w:lineRule="auto"/>
        <w:ind w:right="-1"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Формирование гуманных отношений у старших дошкольников осуществляется с помощью различных средств: беседы, примера, художественной литературы и др. Особое место среди средств формирования гуманных взаимоотношений занимает игра, с помощью которой дети могут моделировать реальные отношения взрослого мира, осмыслять разные виды действительности.</w:t>
      </w:r>
    </w:p>
    <w:p w:rsidR="009C38C0" w:rsidRPr="009C38C0" w:rsidRDefault="009C38C0" w:rsidP="009C38C0">
      <w:pPr>
        <w:spacing w:after="0" w:line="360" w:lineRule="auto"/>
        <w:ind w:right="-1" w:firstLine="709"/>
        <w:jc w:val="both"/>
        <w:rPr>
          <w:rFonts w:eastAsia="Calibri" w:cs="Times New Roman"/>
          <w:sz w:val="28"/>
          <w:szCs w:val="28"/>
          <w:lang w:eastAsia="en-US"/>
        </w:rPr>
      </w:pPr>
      <w:r w:rsidRPr="009C38C0">
        <w:rPr>
          <w:rFonts w:eastAsia="Calibri" w:cs="Times New Roman"/>
          <w:color w:val="000000"/>
          <w:sz w:val="28"/>
          <w:szCs w:val="28"/>
          <w:lang w:eastAsia="en-US"/>
        </w:rPr>
        <w:t xml:space="preserve">Игра способствует развитию у дошкольников гуманных чувств. Главным образом, она обогащает их эмоциональную сферу, помогает реализовать желания и стремления детей, создает условия проявления гуманных чувств. </w:t>
      </w:r>
      <w:r w:rsidRPr="009C38C0">
        <w:rPr>
          <w:rFonts w:eastAsia="Calibri" w:cs="Times New Roman"/>
          <w:sz w:val="28"/>
          <w:szCs w:val="28"/>
          <w:lang w:eastAsia="en-US"/>
        </w:rPr>
        <w:t>В ходе игры гуманные отношения включаются в основное содержание игр детей. Новое нравственное содержание вносится в игру через центральный ее компонент – роль.</w:t>
      </w:r>
    </w:p>
    <w:p w:rsidR="009C38C0" w:rsidRPr="009C38C0" w:rsidRDefault="009C38C0" w:rsidP="009C38C0">
      <w:pPr>
        <w:spacing w:after="0" w:line="360" w:lineRule="auto"/>
        <w:ind w:firstLine="709"/>
        <w:jc w:val="both"/>
        <w:rPr>
          <w:rFonts w:eastAsia="Calibri" w:cs="Times New Roman"/>
          <w:color w:val="000000"/>
          <w:sz w:val="28"/>
          <w:szCs w:val="28"/>
          <w:lang w:eastAsia="en-US"/>
        </w:rPr>
      </w:pPr>
      <w:r w:rsidRPr="009C38C0">
        <w:rPr>
          <w:rFonts w:eastAsia="Calibri" w:cs="Times New Roman"/>
          <w:color w:val="000000"/>
          <w:sz w:val="28"/>
          <w:szCs w:val="28"/>
          <w:lang w:eastAsia="en-US"/>
        </w:rPr>
        <w:t>Сюжетно-ролевые игры помогают ребенка представить себя участником общей деятельности, формируют готовность помочь, помогают понять ответственность за свои действия.</w:t>
      </w:r>
    </w:p>
    <w:p w:rsidR="00E74F76" w:rsidRDefault="00E74F76" w:rsidP="009C38C0">
      <w:pPr>
        <w:rPr>
          <w:b/>
        </w:rPr>
      </w:pPr>
    </w:p>
    <w:p w:rsidR="00CC0FDD" w:rsidRPr="00CC0FDD" w:rsidRDefault="00CC0FDD" w:rsidP="009C38C0">
      <w:pPr>
        <w:rPr>
          <w:b/>
          <w:i/>
          <w:sz w:val="28"/>
        </w:rPr>
      </w:pPr>
      <w:r w:rsidRPr="00CC0FDD">
        <w:rPr>
          <w:b/>
          <w:i/>
          <w:sz w:val="28"/>
        </w:rPr>
        <w:t>Список литературы:</w:t>
      </w:r>
    </w:p>
    <w:p w:rsidR="00CC0FDD" w:rsidRPr="000E1534" w:rsidRDefault="00CC0FDD" w:rsidP="00CC0FDD">
      <w:pPr>
        <w:widowControl w:val="0"/>
        <w:numPr>
          <w:ilvl w:val="0"/>
          <w:numId w:val="2"/>
        </w:numPr>
        <w:spacing w:after="0" w:line="360" w:lineRule="auto"/>
        <w:ind w:left="0" w:right="567" w:firstLine="567"/>
        <w:jc w:val="both"/>
        <w:rPr>
          <w:rFonts w:eastAsia="Calibri" w:cs="Times New Roman"/>
          <w:sz w:val="28"/>
          <w:szCs w:val="28"/>
          <w:lang w:eastAsia="en-US"/>
        </w:rPr>
      </w:pPr>
      <w:r w:rsidRPr="000E1534">
        <w:rPr>
          <w:rFonts w:eastAsia="Calibri" w:cs="Times New Roman"/>
          <w:iCs/>
          <w:sz w:val="28"/>
          <w:szCs w:val="28"/>
          <w:lang w:eastAsia="en-US"/>
        </w:rPr>
        <w:t xml:space="preserve">Чернявская В.С., Ахмадуллина О.В. Опыт исследования сюжетно-ролевой игры у дошкольников // Концепт. – 2016. – №01 </w:t>
      </w:r>
      <w:r w:rsidRPr="000E1534">
        <w:rPr>
          <w:rFonts w:eastAsia="Calibri" w:cs="Times New Roman"/>
          <w:iCs/>
          <w:sz w:val="28"/>
          <w:szCs w:val="28"/>
          <w:lang w:eastAsia="en-US"/>
        </w:rPr>
        <w:lastRenderedPageBreak/>
        <w:t>(январь).</w:t>
      </w:r>
    </w:p>
    <w:p w:rsidR="00CC0FDD" w:rsidRPr="00F103A1" w:rsidRDefault="00CC0FDD" w:rsidP="00CC0FDD">
      <w:pPr>
        <w:pStyle w:val="a3"/>
        <w:widowControl w:val="0"/>
        <w:numPr>
          <w:ilvl w:val="0"/>
          <w:numId w:val="2"/>
        </w:numPr>
        <w:ind w:left="0" w:right="0" w:firstLine="567"/>
        <w:contextualSpacing w:val="0"/>
        <w:rPr>
          <w:rFonts w:cs="Times New Roman"/>
          <w:szCs w:val="28"/>
        </w:rPr>
      </w:pPr>
      <w:r w:rsidRPr="00F103A1">
        <w:rPr>
          <w:rStyle w:val="hl"/>
          <w:rFonts w:cs="Times New Roman"/>
          <w:szCs w:val="28"/>
        </w:rPr>
        <w:t>Кульчицкая</w:t>
      </w:r>
      <w:r w:rsidRPr="00F103A1">
        <w:rPr>
          <w:rFonts w:cs="Times New Roman"/>
          <w:szCs w:val="28"/>
        </w:rPr>
        <w:t xml:space="preserve"> Е.М. Формирование гуманных чувств у детей //Дошкольное воспитание. </w:t>
      </w:r>
      <w:r w:rsidRPr="00F103A1">
        <w:rPr>
          <w:rFonts w:cs="Times New Roman"/>
          <w:color w:val="000000"/>
          <w:szCs w:val="28"/>
        </w:rPr>
        <w:t xml:space="preserve">– </w:t>
      </w:r>
      <w:r w:rsidRPr="00F103A1">
        <w:rPr>
          <w:rFonts w:cs="Times New Roman"/>
          <w:szCs w:val="28"/>
        </w:rPr>
        <w:t xml:space="preserve">1965. </w:t>
      </w:r>
      <w:r w:rsidRPr="00F103A1">
        <w:rPr>
          <w:rFonts w:cs="Times New Roman"/>
          <w:color w:val="000000"/>
          <w:szCs w:val="28"/>
        </w:rPr>
        <w:t>–</w:t>
      </w:r>
      <w:r w:rsidRPr="00F103A1">
        <w:rPr>
          <w:rFonts w:cs="Times New Roman"/>
          <w:szCs w:val="28"/>
        </w:rPr>
        <w:t xml:space="preserve"> № 11. </w:t>
      </w:r>
      <w:r w:rsidRPr="00F103A1">
        <w:rPr>
          <w:rFonts w:cs="Times New Roman"/>
          <w:color w:val="000000"/>
          <w:szCs w:val="28"/>
        </w:rPr>
        <w:t>–</w:t>
      </w:r>
      <w:r w:rsidRPr="00F103A1">
        <w:rPr>
          <w:rFonts w:cs="Times New Roman"/>
          <w:szCs w:val="28"/>
        </w:rPr>
        <w:t xml:space="preserve"> С. 17-21.</w:t>
      </w:r>
    </w:p>
    <w:p w:rsidR="00CC0FDD" w:rsidRPr="00F103A1" w:rsidRDefault="00CC0FDD" w:rsidP="00CC0FDD">
      <w:pPr>
        <w:pStyle w:val="a3"/>
        <w:widowControl w:val="0"/>
        <w:numPr>
          <w:ilvl w:val="0"/>
          <w:numId w:val="2"/>
        </w:numPr>
        <w:ind w:left="0" w:right="0" w:firstLine="567"/>
        <w:contextualSpacing w:val="0"/>
        <w:rPr>
          <w:rFonts w:cs="Times New Roman"/>
          <w:szCs w:val="28"/>
        </w:rPr>
      </w:pPr>
      <w:r w:rsidRPr="00F103A1">
        <w:rPr>
          <w:rFonts w:cs="Times New Roman"/>
          <w:color w:val="000000"/>
          <w:szCs w:val="28"/>
        </w:rPr>
        <w:t xml:space="preserve">Смирнова Е.О., </w:t>
      </w:r>
      <w:proofErr w:type="spellStart"/>
      <w:r w:rsidRPr="00F103A1">
        <w:rPr>
          <w:rFonts w:cs="Times New Roman"/>
          <w:color w:val="000000"/>
          <w:szCs w:val="28"/>
        </w:rPr>
        <w:t>Рябикова</w:t>
      </w:r>
      <w:proofErr w:type="spellEnd"/>
      <w:r w:rsidRPr="00F103A1">
        <w:rPr>
          <w:rFonts w:cs="Times New Roman"/>
          <w:color w:val="000000"/>
          <w:szCs w:val="28"/>
        </w:rPr>
        <w:t xml:space="preserve"> И.А. Психологические особенности игровой деятельности современных дошкольников // Вопросы психологии. – 2013. – №2. – С. 42-48.</w:t>
      </w:r>
    </w:p>
    <w:p w:rsidR="00CC0FDD" w:rsidRPr="00F103A1" w:rsidRDefault="00CC0FDD" w:rsidP="00CC0FDD">
      <w:pPr>
        <w:pStyle w:val="a3"/>
        <w:widowControl w:val="0"/>
        <w:numPr>
          <w:ilvl w:val="0"/>
          <w:numId w:val="2"/>
        </w:numPr>
        <w:ind w:left="0" w:right="0" w:firstLine="567"/>
        <w:contextualSpacing w:val="0"/>
        <w:rPr>
          <w:rFonts w:cs="Times New Roman"/>
          <w:szCs w:val="28"/>
        </w:rPr>
      </w:pPr>
      <w:r w:rsidRPr="00F103A1">
        <w:rPr>
          <w:rFonts w:cs="Times New Roman"/>
          <w:szCs w:val="28"/>
        </w:rPr>
        <w:t xml:space="preserve">Хомякова И.С. Воспитание заботливого отношения к окружающим у 6-летних детей в семье и детском саду: Автореф. дис. … канд. </w:t>
      </w:r>
      <w:proofErr w:type="spellStart"/>
      <w:r w:rsidRPr="00F103A1">
        <w:rPr>
          <w:rFonts w:cs="Times New Roman"/>
          <w:szCs w:val="28"/>
        </w:rPr>
        <w:t>пед</w:t>
      </w:r>
      <w:proofErr w:type="spellEnd"/>
      <w:r w:rsidRPr="00F103A1">
        <w:rPr>
          <w:rFonts w:cs="Times New Roman"/>
          <w:szCs w:val="28"/>
        </w:rPr>
        <w:t>. наук. – М., 1991. – 17 с.</w:t>
      </w:r>
    </w:p>
    <w:p w:rsidR="00CC0FDD" w:rsidRPr="00F103A1" w:rsidRDefault="00CC0FDD" w:rsidP="00CC0FDD">
      <w:pPr>
        <w:pStyle w:val="a3"/>
        <w:widowControl w:val="0"/>
        <w:numPr>
          <w:ilvl w:val="0"/>
          <w:numId w:val="2"/>
        </w:numPr>
        <w:ind w:left="0" w:right="0" w:firstLine="567"/>
        <w:contextualSpacing w:val="0"/>
        <w:rPr>
          <w:rFonts w:cs="Times New Roman"/>
          <w:szCs w:val="28"/>
        </w:rPr>
      </w:pPr>
      <w:r w:rsidRPr="00F103A1">
        <w:rPr>
          <w:rFonts w:cs="Times New Roman"/>
          <w:iCs/>
          <w:color w:val="000000"/>
          <w:szCs w:val="28"/>
        </w:rPr>
        <w:t>Аникеева Н.П.</w:t>
      </w:r>
      <w:r>
        <w:rPr>
          <w:rFonts w:cs="Times New Roman"/>
          <w:iCs/>
          <w:color w:val="000000"/>
          <w:szCs w:val="28"/>
        </w:rPr>
        <w:t xml:space="preserve"> </w:t>
      </w:r>
      <w:r w:rsidRPr="00F103A1">
        <w:rPr>
          <w:rFonts w:cs="Times New Roman"/>
          <w:color w:val="000000"/>
          <w:szCs w:val="28"/>
        </w:rPr>
        <w:t>Воспитание игрой: Кн. для учителя. – М.: Просвещение, 1987. – 114 с.</w:t>
      </w:r>
    </w:p>
    <w:p w:rsidR="00CC0FDD" w:rsidRPr="00F103A1" w:rsidRDefault="00CC0FDD" w:rsidP="00CC0FDD">
      <w:pPr>
        <w:pStyle w:val="a3"/>
        <w:widowControl w:val="0"/>
        <w:numPr>
          <w:ilvl w:val="0"/>
          <w:numId w:val="2"/>
        </w:numPr>
        <w:ind w:left="0" w:right="0" w:firstLine="567"/>
        <w:contextualSpacing w:val="0"/>
        <w:rPr>
          <w:rFonts w:cs="Times New Roman"/>
          <w:szCs w:val="28"/>
        </w:rPr>
      </w:pPr>
      <w:r w:rsidRPr="00F103A1">
        <w:rPr>
          <w:rFonts w:cs="Times New Roman"/>
          <w:szCs w:val="28"/>
        </w:rPr>
        <w:t xml:space="preserve">Хилиль А.Ю. Дидактическая игра как средство формирования музыкально-эстетических интересов детей 2-3 лет: Дис. … канд. </w:t>
      </w:r>
      <w:proofErr w:type="spellStart"/>
      <w:r w:rsidRPr="00F103A1">
        <w:rPr>
          <w:rFonts w:cs="Times New Roman"/>
          <w:szCs w:val="28"/>
        </w:rPr>
        <w:t>пед</w:t>
      </w:r>
      <w:proofErr w:type="spellEnd"/>
      <w:r w:rsidRPr="00F103A1">
        <w:rPr>
          <w:rFonts w:cs="Times New Roman"/>
          <w:szCs w:val="28"/>
        </w:rPr>
        <w:t>. наук. – М., 2011. – 242 с.</w:t>
      </w:r>
    </w:p>
    <w:p w:rsidR="00CC0FDD" w:rsidRPr="00F103A1" w:rsidRDefault="00CC0FDD" w:rsidP="00CC0FDD">
      <w:pPr>
        <w:pStyle w:val="a3"/>
        <w:widowControl w:val="0"/>
        <w:numPr>
          <w:ilvl w:val="0"/>
          <w:numId w:val="2"/>
        </w:numPr>
        <w:ind w:left="0" w:right="0" w:firstLine="567"/>
        <w:contextualSpacing w:val="0"/>
        <w:rPr>
          <w:rFonts w:cs="Times New Roman"/>
          <w:szCs w:val="28"/>
        </w:rPr>
      </w:pPr>
      <w:r w:rsidRPr="00F103A1">
        <w:rPr>
          <w:rFonts w:cs="Times New Roman"/>
          <w:szCs w:val="28"/>
        </w:rPr>
        <w:t>Неверович Я.З. Участие эмоций и мотивов в формировании детской личности // Эмоциональное развитие дошкольника / Под ред. А.Д. Кошелевой. – М.: Просвещение, 1985. – С. 29-43.</w:t>
      </w:r>
    </w:p>
    <w:p w:rsidR="00CC0FDD" w:rsidRPr="00E74F76" w:rsidRDefault="00CC0FDD" w:rsidP="009C38C0">
      <w:pPr>
        <w:rPr>
          <w:b/>
        </w:rPr>
      </w:pPr>
    </w:p>
    <w:sectPr w:rsidR="00CC0FDD" w:rsidRPr="00E74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1E5E"/>
    <w:multiLevelType w:val="hybridMultilevel"/>
    <w:tmpl w:val="D3CEFF10"/>
    <w:lvl w:ilvl="0" w:tplc="F370C2F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4E4F7F33"/>
    <w:multiLevelType w:val="hybridMultilevel"/>
    <w:tmpl w:val="2362CA8A"/>
    <w:lvl w:ilvl="0" w:tplc="80244A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57"/>
    <w:rsid w:val="000A3AE9"/>
    <w:rsid w:val="00197857"/>
    <w:rsid w:val="0025709C"/>
    <w:rsid w:val="003B4986"/>
    <w:rsid w:val="00467F1D"/>
    <w:rsid w:val="004B76DD"/>
    <w:rsid w:val="006706C0"/>
    <w:rsid w:val="007004C9"/>
    <w:rsid w:val="00797999"/>
    <w:rsid w:val="00982DF2"/>
    <w:rsid w:val="009C38C0"/>
    <w:rsid w:val="00A24E8F"/>
    <w:rsid w:val="00A55DD2"/>
    <w:rsid w:val="00A77D98"/>
    <w:rsid w:val="00B1721C"/>
    <w:rsid w:val="00B51D07"/>
    <w:rsid w:val="00CC0FDD"/>
    <w:rsid w:val="00D31BC5"/>
    <w:rsid w:val="00D673FB"/>
    <w:rsid w:val="00DB3477"/>
    <w:rsid w:val="00E22B1B"/>
    <w:rsid w:val="00E74F76"/>
    <w:rsid w:val="00ED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0C17"/>
  <w15:chartTrackingRefBased/>
  <w15:docId w15:val="{615FF683-E3E4-4940-B480-C55CA313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E9"/>
    <w:pPr>
      <w:spacing w:after="200" w:line="240" w:lineRule="auto"/>
    </w:pPr>
    <w:rPr>
      <w:rFonts w:ascii="Times New Roman" w:eastAsiaTheme="minorEastAsia" w:hAnsi="Times New Roman"/>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FDD"/>
    <w:pPr>
      <w:spacing w:after="0" w:line="360" w:lineRule="auto"/>
      <w:ind w:left="720" w:right="567"/>
      <w:contextualSpacing/>
      <w:jc w:val="both"/>
    </w:pPr>
    <w:rPr>
      <w:rFonts w:eastAsiaTheme="minorHAnsi"/>
      <w:sz w:val="28"/>
      <w:lang w:eastAsia="en-US"/>
    </w:rPr>
  </w:style>
  <w:style w:type="character" w:customStyle="1" w:styleId="hl">
    <w:name w:val="hl"/>
    <w:basedOn w:val="a0"/>
    <w:rsid w:val="00CC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2018-04-21T16:43:00Z</dcterms:created>
  <dcterms:modified xsi:type="dcterms:W3CDTF">2018-04-21T18:10:00Z</dcterms:modified>
</cp:coreProperties>
</file>