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B9" w:rsidRDefault="007F0CB9" w:rsidP="007F0CB9">
      <w:pPr>
        <w:jc w:val="both"/>
        <w:rPr>
          <w:b/>
          <w:sz w:val="32"/>
          <w:szCs w:val="32"/>
          <w:u w:val="single"/>
        </w:rPr>
      </w:pPr>
      <w:r w:rsidRPr="002532EE">
        <w:rPr>
          <w:b/>
          <w:sz w:val="32"/>
          <w:szCs w:val="32"/>
          <w:u w:val="single"/>
        </w:rPr>
        <w:t>Методы и приемы работы по формированию основ правовой культуры детей дошкольного возраста</w:t>
      </w:r>
      <w:r>
        <w:rPr>
          <w:b/>
          <w:sz w:val="32"/>
          <w:szCs w:val="32"/>
          <w:u w:val="single"/>
        </w:rPr>
        <w:t>.</w:t>
      </w:r>
    </w:p>
    <w:p w:rsidR="007F0CB9" w:rsidRPr="00B979E3" w:rsidRDefault="007F0CB9" w:rsidP="007F0CB9">
      <w:pPr>
        <w:jc w:val="both"/>
        <w:rPr>
          <w:b/>
          <w:sz w:val="32"/>
          <w:szCs w:val="32"/>
          <w:u w:val="single"/>
        </w:rPr>
      </w:pP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Анализируя  современное состояние проблемы правового воспитания,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в условиях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главной причиной ее актуальности является возросший интерес к индивидуальности, личности. Сегодня стало очевидным, что обществу нужна социально зрелая, свободная личность, обладающая правовыми знаниями.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Ухудшение положения детей, снижение показателей здоровья, благополучия, рост социальной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детей, проявляющийся в нарушении норм морали и противоправных действиях, требуют активизации государственной политики в интересах детей.</w:t>
      </w:r>
      <w:proofErr w:type="gramEnd"/>
      <w:r>
        <w:rPr>
          <w:sz w:val="28"/>
          <w:szCs w:val="28"/>
        </w:rPr>
        <w:t xml:space="preserve"> Новая этика заключается в признании детства как полноценного этапа, естественного периода жизнедеятельности каждого ребенка. 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Обеспечение такого подхода возможно лишь при создании и обеспечении государством следующих условий. Поставленная задача может быть решена посредством построения всего процесса через многостороннюю деятельность, основанную на сотрудничестве, уважении, доверии к ребенку, через создание в этом процессе условий для его самореализации в качестве социального субъекта. Такие изменения  непосредственно связаны с усилением внимания к реализации прав ребенка. 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Среди наиболее актуальных остается проблема формирования правового сознания детей дошкольного возраста. Правовое сознание дошкольников является результатом их правового воспитания. По мнению </w:t>
      </w:r>
      <w:proofErr w:type="spellStart"/>
      <w:r>
        <w:rPr>
          <w:sz w:val="28"/>
          <w:szCs w:val="28"/>
        </w:rPr>
        <w:t>М.Н.Микляевой</w:t>
      </w:r>
      <w:proofErr w:type="spellEnd"/>
      <w:r>
        <w:rPr>
          <w:sz w:val="28"/>
          <w:szCs w:val="28"/>
        </w:rPr>
        <w:t>, основы правового сознания дошкольника представляют собой  совокупность устойчивых правовых знаний и правовых убеждений, выражающихся в правильном правовом поведении и нравственно-правовых чувствах подрастающего поколения по отношению к окружающему миру.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Формирование основ правового сознания детей дошкольного возраста возможно через формирование  трех его компонентов. 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Информационно-познавательного – знания детей о правах, знания об обязанностях.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Эмоционально-оценочного – оценка собственной деятельности, умение оценивать поступки других людей с точки зрения норм права.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proofErr w:type="spellStart"/>
      <w:r>
        <w:rPr>
          <w:sz w:val="28"/>
          <w:szCs w:val="28"/>
        </w:rPr>
        <w:t>Поведенческо-деятельностного</w:t>
      </w:r>
      <w:proofErr w:type="spellEnd"/>
      <w:r>
        <w:rPr>
          <w:sz w:val="28"/>
          <w:szCs w:val="28"/>
        </w:rPr>
        <w:t xml:space="preserve"> – умения и навыки по реализации правового поведения, умение реализовывать свои права в деятельности, соблюдать запреты и исполнять обязанности.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коррекции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информационно-познавательного компонента нами широко использовались </w:t>
      </w:r>
      <w:r w:rsidRPr="00BC53ED">
        <w:rPr>
          <w:b/>
          <w:sz w:val="28"/>
          <w:szCs w:val="28"/>
          <w:u w:val="single"/>
        </w:rPr>
        <w:t>беседы</w:t>
      </w:r>
      <w:r w:rsidRPr="00B075D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 детьми о правах и обязанностях, знакомство с правовыми документами. Беседы проводились в следующей последовательности.  Чтобы обогатить знания детей о правах, во время первых бесед мы познакомили старших дошкольников с важным международным документом – «Конвенцией прав ребенка». Далее следовали беседы на темы «Что такое право», призванные </w:t>
      </w:r>
      <w:r>
        <w:rPr>
          <w:sz w:val="28"/>
          <w:szCs w:val="28"/>
        </w:rPr>
        <w:lastRenderedPageBreak/>
        <w:t>расширить у детей знания таких понятий, как «право» и «желание». Затем проводились беседы на темы: «Право на жизнь», «Право на семью», « Право на развитие», «Право на образование», «Право на защиту», «Право на медицинское обслуживание», «Права и обязанности». Беседы  с детьми организовывались в непринужденной обстановке групповой комнаты: в игровом уголке.  Это  создавало атмосферу уюта, помогало настроить детей на доброжелательный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откровенный разговор. Были проведены беседы на темы: «О добре и зле», « Я и мое имя»,  «Что такое хорошо и что такое плохо»,  «Каждой вещи – свое место». Тематика бесед опиралась на конкретные ситуации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Было замечено, что некоторые дети не обращаются к сверстникам по имени, не запоминают имен. Вот здесь и помогла беседа «Я и мое имя». Как-то у ребенка потерялись варежки – здесь успешно подошла беседа «Каждой вещи – свое место».  В совместных разговорах было отмечено, что у каждого ребенка есть свои вещи и их нельзя брать без разрешения. Сообщили детям о существовании в группе некоторых правил. Правила обязательны для всех детей в группе. 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Широко использовали </w:t>
      </w:r>
      <w:r w:rsidRPr="00BC53ED">
        <w:rPr>
          <w:b/>
          <w:sz w:val="28"/>
          <w:szCs w:val="28"/>
          <w:u w:val="single"/>
        </w:rPr>
        <w:t>чтение</w:t>
      </w:r>
      <w:r w:rsidRPr="00F4291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рассказывание произведений устного народного творчества, произведений классической детской литературы, доступных фрагментов  учебного пособия А.Усачева «Приключения маленького человечка». Приведу небольшой фрагмент занятия. 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В одном большом городе жил Маленький Человек. Был он маленький-маленький. И дом у него был маленький. И сад у него был маленький. Днем Маленький Человек ходил на работу, а вечером сажал в своем саду тюльпаны или сидел на скамейке у ворот, курил маленькую трубочку и радовался тому, что все вокруг такое большое: и люди, и деревья, и даже собаки. Огорчало Маленького Человека только то, что Большим людям все это казалось маленьким. А уж Маленького Человека Большие люди и не замечали. Они могли толкнуть его на улице и не извиниться. Или пройти через его ухоженный сад, топча ногами цветы.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вы делаете? – кричал Маленький Человек. – Пожалуйста, будьте внимательны…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 Большие люди не обращали на него никакого внимания и шли  дальше по своим делам.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Они совершенно никого не уважают…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Однажды Маленький Человек нашел в своей библиотеке маленькую книжку, которая называлась  «Всеобщая  декларация прав человека». В ней говорилось о том, что все люди должны знать свои права и относиться друг к другу с уважением. Книга эта очень понравилась Маленькому Человеку. Но у кого он ни спрашивал, никто в городе даже не слышал о Правах Человека. 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Большие люди удивительно безграмотны, - подумал Маленький Человек.- Надо это исправить.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однажды он вышел на центральную площадь города с большим плакатом в руках: ВСЕ ЛЮДИ РОЖДАЮТСЯ СВОБОДНЫМИ И РАВНЫМИ, ВСЕ ИМЕЮТ  ОДИНАКОВОЕ ДОСТОИНСТВО И ПРАВА. ВСЕ НАДЕЛЕНЫ </w:t>
      </w:r>
      <w:r>
        <w:rPr>
          <w:sz w:val="28"/>
          <w:szCs w:val="28"/>
        </w:rPr>
        <w:lastRenderedPageBreak/>
        <w:t>РАЗУМОМ И ДОЛЖНЫ ОТНОСИТЬСЯ ДРУГ К ДРУГУ КАК БРАТЬЯ И СЕСТРЫ…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Прозвучали</w:t>
      </w:r>
      <w:r w:rsidRPr="00BC53ED">
        <w:rPr>
          <w:b/>
          <w:sz w:val="28"/>
          <w:szCs w:val="28"/>
          <w:u w:val="single"/>
        </w:rPr>
        <w:t xml:space="preserve"> рассказы</w:t>
      </w:r>
      <w:r>
        <w:rPr>
          <w:sz w:val="28"/>
          <w:szCs w:val="28"/>
        </w:rPr>
        <w:t xml:space="preserve"> воспитателей о правовых документах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конкретных правах и обязанностях. Трудно переоценить значение рассказов. Маленькие дети могут извлекать из рассказов уроки, делать  для себя выводы и очень хорошо запомнить их, если они  ассоциируются с персонажем из хорошо рассказанной сказки. Такие рассказы можно взять из литературы для детей, узнать у родителей, дедушек и бабушек и даже использовать свое собственное воображение.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Другие мероприятия – рассматривание иллюстраций, беседы по картинке, наблюдение, решение педагогических ситуаций, составление рассказов – были направлены на коррекцию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эмоционально-оценочного компонента правового сознания. Их цель – расширить знания детей о нравственно-правовых нормах, о необходимости переживать, проявлять заботу и внимание по отношению друг к другу, развитие навыков совместной деятельности, воспитание взаимопомощи, сотрудничества. </w:t>
      </w:r>
      <w:r w:rsidRPr="00BC53ED">
        <w:rPr>
          <w:b/>
          <w:sz w:val="28"/>
          <w:szCs w:val="28"/>
          <w:u w:val="single"/>
        </w:rPr>
        <w:t>Рассматривание иллюстраций, наборов картин,</w:t>
      </w:r>
      <w:r>
        <w:rPr>
          <w:sz w:val="28"/>
          <w:szCs w:val="28"/>
        </w:rPr>
        <w:t xml:space="preserve"> отражающих нравственн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правовые понятия проходило всегда успешно. Особенно нравится детям рассматривать иллюстрации к сказкам, отмечать нарушены ли в сказках права героев, какие, и находить выход из данной ситуации.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Были подобраны  </w:t>
      </w:r>
      <w:r w:rsidRPr="00BC53ED">
        <w:rPr>
          <w:b/>
          <w:sz w:val="28"/>
          <w:szCs w:val="28"/>
          <w:u w:val="single"/>
        </w:rPr>
        <w:t>педагогические ситуации</w:t>
      </w:r>
      <w:r w:rsidRPr="00BC53ED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игры, направленные на развитие одного из компонентов правового сознания. Воспитывающая ситуация специально организуется педагогом. Он продумывает ее цель, содержание, место в образовательном процессе ДОУ, условия реализации. Воспитывающая ситуация способствует закреплению детского опыта поведения, общения, деятельности. Однако основным в воспитывающей ситуации является постановка перед детьми проблемы взаимодействия с окружающими, ее поведенческих аспектов, выработка совместных способов принятия решений, отработка адекватных моделей действия. Воспитывающая ситуация ставит ребенка перед необходимостью осознать поведенческую проблему, сделать правильный выбор и решить ее определенным способом. В связи с этим ценность воспитывающих ситуаций заключается в формировании социально-значимых навыков поведения, а именно: умение принимать различия в людях, отражающиеся в их поступках, одежде, разговоре; умение конструктивно взаимодействовать с окружающими, закрепление навыков ответственного поведения за начатое дело, совершенный поступок, сказанное слово. Содержанием ситуаций  становятся события окружающей социальной действительности, поступки людей, характер их взаимоотношений. Близким для дошкольников является и содержание, основанное  на сюжетах сказок, легенд, мифов, мотивы поступков и личностные качества героев.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Особенностью организации воспитывающих ситуаций в практике ДОУ является учет педагогами следующих факторов: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1.предложение детям собственно ситуации.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Предлагается содержание ситуации, </w:t>
      </w:r>
      <w:proofErr w:type="gramStart"/>
      <w:r>
        <w:rPr>
          <w:sz w:val="28"/>
          <w:szCs w:val="28"/>
        </w:rPr>
        <w:t>заявляется</w:t>
      </w:r>
      <w:proofErr w:type="gramEnd"/>
      <w:r>
        <w:rPr>
          <w:sz w:val="28"/>
          <w:szCs w:val="28"/>
        </w:rPr>
        <w:t xml:space="preserve"> ее </w:t>
      </w:r>
      <w:proofErr w:type="spellStart"/>
      <w:r>
        <w:rPr>
          <w:sz w:val="28"/>
          <w:szCs w:val="28"/>
        </w:rPr>
        <w:t>проблемность</w:t>
      </w:r>
      <w:proofErr w:type="spellEnd"/>
      <w:r>
        <w:rPr>
          <w:sz w:val="28"/>
          <w:szCs w:val="28"/>
        </w:rPr>
        <w:t>. Дается задание обыграть ситуацию, распределить ее по ролям, внести необходимые атрибуты, наглядный материал.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работа по анализу ситуации.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Предполагается совместный с детьми поиск решения  проблемы посредством рассуждения, пояснения, сравнения.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проговаривание, либо проигрывание позитивного решения ситуации.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Предоставить детям возможность обсуждения выработанной социально-ценностной модели поведения  и ее обыгрывания, предложить детям вспомнить ситуации из сказок и привести примеры из их собственного опыта.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Примеры воспитывающих ситуаций.</w:t>
      </w:r>
    </w:p>
    <w:p w:rsidR="007F0CB9" w:rsidRDefault="007F0CB9" w:rsidP="007F0CB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1.основанные на событиях социальной действительности:</w:t>
      </w:r>
      <w:proofErr w:type="gramEnd"/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Я хочу принять участие в игре…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Откажусь от участия в игре…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 Позволь поиграть с твоей игрушкой…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4)  Меня и друга пригласили прокатиться на машине…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основанные</w:t>
      </w:r>
      <w:proofErr w:type="gramEnd"/>
      <w:r>
        <w:rPr>
          <w:sz w:val="28"/>
          <w:szCs w:val="28"/>
        </w:rPr>
        <w:t xml:space="preserve"> на сюжетах сказок: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1)Как следовало поступить: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Красной Шапочке, когда ее отправили через темный лес в гости к бабушке?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Ивану-царевичу с лягушачьей кожей?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Следует отличать воспитывающие ситуации от создания проблемных ситуаций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роблемные ситуации – метод обучения, направленный на коррекцию и уточнение представлений детей о социальном мире (С.А.Козлова). Проблемные ситуации целесообразнее проводить периодически на контрольных занятиях с подгруппой детей или в индивидуальных беседах, викторинах, конкурсах.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Примеры проблемных ситуаций.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>1. Кто мог жить в избушке на курьих ножках, теремке, рукавичке, кувшине?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>2.Из предложенных 5-6 предметов выбрать те, которые могли бы понадобиться Илье Муромцу в его походе?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Детям полезно играть в </w:t>
      </w:r>
      <w:r w:rsidRPr="00BC53ED">
        <w:rPr>
          <w:b/>
          <w:sz w:val="28"/>
          <w:szCs w:val="28"/>
          <w:u w:val="single"/>
        </w:rPr>
        <w:t>специальные игры.</w:t>
      </w:r>
      <w:r>
        <w:rPr>
          <w:sz w:val="28"/>
          <w:szCs w:val="28"/>
        </w:rPr>
        <w:t xml:space="preserve"> Успех игры во многом зависит от того, как располагаются дети в групповой комнате во время игры. Важно не группировать детей так, чтобы это усиливало имеющиеся между ними разногласия. Педагогу нужно способствовать развитию дружбы между детьми, а также пониманию того, что существование разногласий возможно и естественно. 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Игра – «естественная жизнь ребенка», источник радости и удовольствия. Поскольку ведущим видом деятельности в дошкольном возрасте выступает игра, то именно она отвечает педагогическим требованиям, выдвигаемым исследователями в этой области воспитания. Для достижения результата, совершая игровые действия, дети ищут совместные способы решения, договариваются друг с другом, учатся подчиняться  и  уважать установленные игровые правила. В свою очередь, игровые правила приучают </w:t>
      </w:r>
      <w:r>
        <w:rPr>
          <w:sz w:val="28"/>
          <w:szCs w:val="28"/>
        </w:rPr>
        <w:lastRenderedPageBreak/>
        <w:t>детей к соблюдению установленного порядка, регулируют нормы поведения, вводят детей в сложный мир человеческих взаимоотношений.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форма обучения дидактические игры содержат в себе познавательное и игровое начало. Еще в 19 веке известный педагог П.Ф. </w:t>
      </w:r>
      <w:proofErr w:type="spellStart"/>
      <w:r>
        <w:rPr>
          <w:sz w:val="28"/>
          <w:szCs w:val="28"/>
        </w:rPr>
        <w:t>Каптерев</w:t>
      </w:r>
      <w:proofErr w:type="spellEnd"/>
      <w:r>
        <w:rPr>
          <w:sz w:val="28"/>
          <w:szCs w:val="28"/>
        </w:rPr>
        <w:t>, анализируя на страницах журнала «Воспитание и обучение» (1888г.№12)имеющиеся в продаже детские игрушки, отмечал важность использования в воспитании детей игр, «направленных на передачу знаний».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Приведу  в пример несколько игр: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61A8">
        <w:rPr>
          <w:b/>
          <w:sz w:val="28"/>
          <w:szCs w:val="28"/>
        </w:rPr>
        <w:t>Серия игр на развитие чувства индивидуальности.</w:t>
      </w:r>
    </w:p>
    <w:p w:rsidR="007F0CB9" w:rsidRDefault="007F0CB9" w:rsidP="007F0CB9">
      <w:pPr>
        <w:jc w:val="both"/>
        <w:rPr>
          <w:sz w:val="28"/>
          <w:szCs w:val="28"/>
        </w:rPr>
      </w:pP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                  «Книга  «Кто я?» 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Ход игры.  Дети создают книгу о себе. Начинается она с автопортрета на обложке. В этой книге могут быть собраны их собственные рисунки, рассказы и стихи. Можно завести одну книгу на всю группу, уделив в ней страницу или две каждому ребенку.</w:t>
      </w:r>
    </w:p>
    <w:p w:rsidR="007F0CB9" w:rsidRDefault="007F0CB9" w:rsidP="007F0CB9">
      <w:pPr>
        <w:jc w:val="both"/>
        <w:rPr>
          <w:sz w:val="28"/>
          <w:szCs w:val="28"/>
        </w:rPr>
      </w:pP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               Круговая беседа.</w:t>
      </w: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Ход игры. Дети садятся в круг, педагог тоже садится в круг вместе с детьми. Взрослый говорит следующие фразы: </w:t>
      </w:r>
    </w:p>
    <w:p w:rsidR="007F0CB9" w:rsidRDefault="007F0CB9" w:rsidP="007F0C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Больше всего мне нравится в себе…</w:t>
      </w:r>
    </w:p>
    <w:p w:rsidR="007F0CB9" w:rsidRDefault="007F0CB9" w:rsidP="007F0C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бы хотел быть…</w:t>
      </w:r>
    </w:p>
    <w:p w:rsidR="007F0CB9" w:rsidRDefault="007F0CB9" w:rsidP="007F0C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Моя любимая игра…</w:t>
      </w:r>
    </w:p>
    <w:p w:rsidR="007F0CB9" w:rsidRDefault="007F0CB9" w:rsidP="007F0C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думаю, что мое имя означает…</w:t>
      </w:r>
    </w:p>
    <w:p w:rsidR="007F0CB9" w:rsidRDefault="007F0CB9" w:rsidP="007F0C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бы хотел узнать…</w:t>
      </w:r>
    </w:p>
    <w:p w:rsidR="007F0CB9" w:rsidRDefault="007F0CB9" w:rsidP="007F0C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чувствую себя счастливым, когда…</w:t>
      </w:r>
    </w:p>
    <w:p w:rsidR="007F0CB9" w:rsidRDefault="007F0CB9" w:rsidP="007F0C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чувствую печаль, когда…</w:t>
      </w:r>
    </w:p>
    <w:p w:rsidR="007F0CB9" w:rsidRDefault="007F0CB9" w:rsidP="007F0C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хочу стать более…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Каждую фразу дети дополняют по очереди. Каждому дается одинаковое количество времени; очень важно выслушать всех до конца. Дети могут пропустить свою очередь, если пожелают; каждый остается на своем месте до конца.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             « Я и мои чувства»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Ход игры. Дети встают в круг. Взрослый начинает фразу и бросает ребенку мяч:</w:t>
      </w:r>
    </w:p>
    <w:p w:rsidR="007F0CB9" w:rsidRDefault="007F0CB9" w:rsidP="007F0C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Слух помогает мне…</w:t>
      </w:r>
    </w:p>
    <w:p w:rsidR="007F0CB9" w:rsidRDefault="007F0CB9" w:rsidP="007F0C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Зрение помогает мне…</w:t>
      </w:r>
    </w:p>
    <w:p w:rsidR="007F0CB9" w:rsidRDefault="007F0CB9" w:rsidP="007F0C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Обоняние помогает мне…</w:t>
      </w:r>
    </w:p>
    <w:p w:rsidR="007F0CB9" w:rsidRDefault="007F0CB9" w:rsidP="007F0C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Осязание помогает мне…</w:t>
      </w:r>
    </w:p>
    <w:p w:rsidR="007F0CB9" w:rsidRDefault="007F0CB9" w:rsidP="007F0C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Пробуя пищу на вкус, я могу…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Пусть каждый ребенок придумает какое-то средство для того, чтобы улучшить обоняние или осязание. Пусть они опишут, нарисуют или изобразят его с помощью движений.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г) словесные дидактические игры: «Назови все мои имена», «Радио», «Испорченный телефон»;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   хороводные: «Друг, дружочек, становись в кружочек»,  «Угадай по голосу»;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е)   настольные: «Лото имен», «Составь имя»;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ж)  подвижные: «Я знаю много имен девочек (мальчиков)», «Прятки», «Али – Баба».  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461A8">
        <w:rPr>
          <w:b/>
          <w:sz w:val="28"/>
          <w:szCs w:val="28"/>
        </w:rPr>
        <w:t>.  Серия игр на развитие умения общаться.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        « Моя кукольная семья»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Ход игры.   Каждый ребенок составляет из кукол семью, одна из кукол – он сам (она сама). Куклам даются имена и описываются и объясняются их отношения. Затем каждый ребенок придумывает какое-либо событие, которое показывается остальным.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Кукольную семью можно расширить, включив в нее других людей, живущих по соседству. Дети могут разыграть сценки о том, что они обычно делают с этими людьми для того, чтобы свести их вместе.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         «Стиральная машина»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Ход игры.     Поставьте детей  на небольшом расстоянии в два  параллельных ряда лицом друг к другу. Пусть один ребенок пройдет с одного конца между этими рядами («через мойку»). Каждый дружески похлопывает его или ее по спине или пожимает ему или ей руку, одновременно произнося слова похвалы, симпатии и поощрения.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результате этого из такой «мойки» появляется сияющий, счастливый человечек. Он или она  затем присоединяются к ряду, и эта процедура затем снова повторяется. (Ежедневное пропускание одного или двоих через такую «мойку» доставляет гораздо больше удовольствия, чем «мойка» всех за один раз.)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</w:p>
    <w:p w:rsidR="007F0CB9" w:rsidRDefault="007F0CB9" w:rsidP="007F0CB9">
      <w:pPr>
        <w:ind w:left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       </w:t>
      </w:r>
      <w:r w:rsidRPr="00C461A8">
        <w:rPr>
          <w:b/>
          <w:sz w:val="28"/>
          <w:szCs w:val="28"/>
        </w:rPr>
        <w:t>основы правовых знаний.</w:t>
      </w:r>
    </w:p>
    <w:p w:rsidR="007F0CB9" w:rsidRPr="00C461A8" w:rsidRDefault="007F0CB9" w:rsidP="007F0CB9">
      <w:pPr>
        <w:ind w:left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 w:rsidRPr="00C461A8">
        <w:rPr>
          <w:sz w:val="28"/>
          <w:szCs w:val="28"/>
        </w:rPr>
        <w:t>а)</w:t>
      </w:r>
      <w:r>
        <w:rPr>
          <w:sz w:val="28"/>
          <w:szCs w:val="28"/>
        </w:rPr>
        <w:t xml:space="preserve">       « Разрешено – запрещено»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Цель:  Закрепить нравственно-правовые понятия детей, умение классифицировать поступки по принципу «разрешено-запрещено», выражать четко и ясно свою мысль.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Ход игры.   Выкладываются сюжетные картинки с изображением запрещающих ситуаций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ребенок обижает ребенка, взрослый отпустил собаку в песочницу и т.д.) и разрешающих ситуаций ( мальчик помогает девочке строить домик, ребенок вешает кормушку и т.д.).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Детям предлагается рассортировать карточки и прокомментировать их.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б)      «Придумай правовой конец сказки»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Цель:   способствовать творческому развитию детей, умению четко выражать свои мысли, использовать полученные знания.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Ход игры.   Воспитатель читает любую сказку и предлагает придумать правовое решение возникшего конфликта. Например: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1.Кощей похитил Василису. Конец может быть такой: пришел Богатырь и сказал: «Ты нарушил право человека на свободу. Большой Сказочный Суд тебя накажет, даже в тюрьму отправит». Кощей подумал-подумал и решил не рисковать. Отпустил  Василису.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 сказке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избушка». В лесу был выбран совет справедливых животных. Заяц пришел к ним и рассказал о беде. Звери вызвали лису на совет и сказали, что она не имела права выгонять зайца. Лиса поджала хвост и освободила дом зайца. Стала строить и себе лубяную избушку, а заяц ей помогал. И т.д.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в)         «Обязанности в вашей семье»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Цель:  способствовать развитию логического мышления детей.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Ход игры.   Воспитатель предлагает выложить картинки членов семьи: папа, мама, бабушка, я; затем перечислять обязанности каждого, выкладывая кружки за каждую обязанность. После всего предлагается детям проанализировать, у кого больше всего обязанностей в их семье? Как исправить ситуацию?  (Перераспределить обязанности, например, мыть посуду может и ребенок, если ему 5-6 лет и т. д.)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г)        «Поводырь»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Цель:  развивать чувство ответственности за другого человека; воспитывать доверительное отношение друг к другу.</w:t>
      </w:r>
    </w:p>
    <w:p w:rsidR="007F0CB9" w:rsidRPr="00C461A8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Ход игры:   В комнате расставлены и разложены предметы-препятствия. Дети распределяются по парам: ведущий, ведомый. Ведомый надевает повязку, ведущий ведет его, рассказывая, как двигаться. Например: «Переступи через кубик», «Здесь стул, обойдем его». Затем ведущий  и   ведомый меняются ролями.</w:t>
      </w:r>
    </w:p>
    <w:p w:rsidR="007F0CB9" w:rsidRDefault="007F0CB9" w:rsidP="007F0CB9">
      <w:pPr>
        <w:ind w:left="570"/>
        <w:jc w:val="both"/>
        <w:rPr>
          <w:sz w:val="28"/>
          <w:szCs w:val="28"/>
        </w:rPr>
      </w:pPr>
    </w:p>
    <w:p w:rsidR="007F0CB9" w:rsidRDefault="007F0CB9" w:rsidP="007F0CB9">
      <w:pPr>
        <w:ind w:left="570"/>
        <w:jc w:val="both"/>
        <w:rPr>
          <w:sz w:val="28"/>
          <w:szCs w:val="28"/>
        </w:rPr>
      </w:pPr>
    </w:p>
    <w:p w:rsidR="007F0CB9" w:rsidRDefault="007F0CB9" w:rsidP="007F0CB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F0CB9" w:rsidRDefault="007F0CB9" w:rsidP="007F0CB9">
      <w:pPr>
        <w:jc w:val="both"/>
        <w:rPr>
          <w:sz w:val="28"/>
          <w:szCs w:val="28"/>
        </w:rPr>
      </w:pPr>
    </w:p>
    <w:p w:rsidR="007F0CB9" w:rsidRDefault="007F0CB9" w:rsidP="007F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F0CB9" w:rsidRDefault="007F0CB9" w:rsidP="007F0CB9">
      <w:pPr>
        <w:jc w:val="both"/>
        <w:rPr>
          <w:sz w:val="28"/>
          <w:szCs w:val="28"/>
        </w:rPr>
      </w:pPr>
    </w:p>
    <w:p w:rsidR="007F0CB9" w:rsidRDefault="007F0CB9" w:rsidP="007F0CB9">
      <w:pPr>
        <w:jc w:val="both"/>
        <w:rPr>
          <w:sz w:val="28"/>
          <w:szCs w:val="28"/>
        </w:rPr>
      </w:pPr>
    </w:p>
    <w:p w:rsidR="007F0CB9" w:rsidRDefault="007F0CB9" w:rsidP="007F0CB9">
      <w:pPr>
        <w:jc w:val="both"/>
        <w:rPr>
          <w:sz w:val="28"/>
          <w:szCs w:val="28"/>
        </w:rPr>
      </w:pPr>
    </w:p>
    <w:p w:rsidR="007F0CB9" w:rsidRDefault="007F0CB9" w:rsidP="007F0CB9">
      <w:pPr>
        <w:jc w:val="both"/>
        <w:rPr>
          <w:sz w:val="28"/>
          <w:szCs w:val="28"/>
        </w:rPr>
      </w:pPr>
    </w:p>
    <w:p w:rsidR="007F0CB9" w:rsidRDefault="007F0CB9" w:rsidP="007F0CB9">
      <w:pPr>
        <w:jc w:val="both"/>
        <w:rPr>
          <w:sz w:val="28"/>
          <w:szCs w:val="28"/>
        </w:rPr>
      </w:pPr>
    </w:p>
    <w:p w:rsidR="007F0CB9" w:rsidRDefault="007F0CB9" w:rsidP="007F0CB9">
      <w:pPr>
        <w:jc w:val="both"/>
        <w:rPr>
          <w:sz w:val="28"/>
          <w:szCs w:val="28"/>
        </w:rPr>
      </w:pPr>
    </w:p>
    <w:p w:rsidR="007F0CB9" w:rsidRDefault="007F0CB9" w:rsidP="007F0CB9">
      <w:pPr>
        <w:jc w:val="both"/>
        <w:rPr>
          <w:sz w:val="28"/>
          <w:szCs w:val="28"/>
        </w:rPr>
      </w:pPr>
    </w:p>
    <w:p w:rsidR="0071277E" w:rsidRDefault="0071277E"/>
    <w:sectPr w:rsidR="0071277E" w:rsidSect="0071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2689F"/>
    <w:multiLevelType w:val="hybridMultilevel"/>
    <w:tmpl w:val="8E360FEE"/>
    <w:lvl w:ilvl="0" w:tplc="CC3824BC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CB9"/>
    <w:rsid w:val="0071277E"/>
    <w:rsid w:val="007F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2464</Words>
  <Characters>14045</Characters>
  <Application>Microsoft Office Word</Application>
  <DocSecurity>0</DocSecurity>
  <Lines>117</Lines>
  <Paragraphs>32</Paragraphs>
  <ScaleCrop>false</ScaleCrop>
  <Company/>
  <LinksUpToDate>false</LinksUpToDate>
  <CharactersWithSpaces>16477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Tortuga</dc:creator>
  <cp:lastModifiedBy>Tortuga</cp:lastModifiedBy>
  <cp:revision>1</cp:revision>
  <dcterms:created xsi:type="dcterms:W3CDTF">2019-01-12T13:55:00Z</dcterms:created>
  <dcterms:modified xsi:type="dcterms:W3CDTF">2019-01-12T13:56:00Z</dcterms:modified>
</cp:coreProperties>
</file>