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373737"/>
          <w:sz w:val="32"/>
          <w:szCs w:val="32"/>
        </w:rPr>
      </w:pPr>
      <w:r w:rsidRPr="003E5AB1">
        <w:rPr>
          <w:color w:val="444444"/>
          <w:sz w:val="32"/>
          <w:szCs w:val="32"/>
          <w:shd w:val="clear" w:color="auto" w:fill="FFFFFF"/>
        </w:rPr>
        <w:t xml:space="preserve"> «Инновационные технологии организации дошкольного воспитания в соответствии с требованием ФГОС </w:t>
      </w:r>
      <w:proofErr w:type="gramStart"/>
      <w:r w:rsidRPr="003E5AB1">
        <w:rPr>
          <w:color w:val="444444"/>
          <w:sz w:val="32"/>
          <w:szCs w:val="32"/>
          <w:shd w:val="clear" w:color="auto" w:fill="FFFFFF"/>
        </w:rPr>
        <w:t>ДО</w:t>
      </w:r>
      <w:proofErr w:type="gramEnd"/>
      <w:r w:rsidRPr="003E5AB1">
        <w:rPr>
          <w:color w:val="444444"/>
          <w:sz w:val="32"/>
          <w:szCs w:val="32"/>
          <w:shd w:val="clear" w:color="auto" w:fill="FFFFFF"/>
        </w:rPr>
        <w:t>»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b/>
          <w:bCs/>
          <w:color w:val="373737"/>
          <w:sz w:val="28"/>
          <w:szCs w:val="28"/>
        </w:rPr>
        <w:t>Виды технологий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На сегодняшний день образовательных технологий, применяемых в детских садах, насчитывается более сотни. Среди них пристальное внимание следует уделить: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- </w:t>
      </w:r>
      <w:proofErr w:type="spellStart"/>
      <w:r w:rsidRPr="003E5AB1">
        <w:rPr>
          <w:color w:val="373737"/>
          <w:sz w:val="28"/>
          <w:szCs w:val="28"/>
        </w:rPr>
        <w:t>здоровьесберегающим</w:t>
      </w:r>
      <w:proofErr w:type="spellEnd"/>
      <w:r w:rsidRPr="003E5AB1">
        <w:rPr>
          <w:color w:val="373737"/>
          <w:sz w:val="28"/>
          <w:szCs w:val="28"/>
        </w:rPr>
        <w:t xml:space="preserve"> технологиям;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технологиям, относящимся к проектной деятельности;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технологиям, используемым в проектной деятельности;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информационно-коммуникационным технологиям;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технологиям, ориентированным на каждую отдельную личность (</w:t>
      </w:r>
      <w:proofErr w:type="gramStart"/>
      <w:r w:rsidRPr="003E5AB1">
        <w:rPr>
          <w:color w:val="373737"/>
          <w:sz w:val="28"/>
          <w:szCs w:val="28"/>
        </w:rPr>
        <w:t>личностно-ориентированные</w:t>
      </w:r>
      <w:proofErr w:type="gramEnd"/>
      <w:r w:rsidRPr="003E5AB1">
        <w:rPr>
          <w:color w:val="373737"/>
          <w:sz w:val="28"/>
          <w:szCs w:val="28"/>
        </w:rPr>
        <w:t>);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так называемым игровым технологиям.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 xml:space="preserve">Современные </w:t>
      </w:r>
      <w:proofErr w:type="spellStart"/>
      <w:r w:rsidRPr="003E5AB1">
        <w:rPr>
          <w:b/>
          <w:bCs/>
          <w:i/>
          <w:iCs/>
          <w:color w:val="373737"/>
          <w:sz w:val="28"/>
          <w:szCs w:val="28"/>
        </w:rPr>
        <w:t>здоровьесберегающие</w:t>
      </w:r>
      <w:proofErr w:type="spellEnd"/>
      <w:r w:rsidRPr="003E5AB1">
        <w:rPr>
          <w:b/>
          <w:bCs/>
          <w:i/>
          <w:iCs/>
          <w:color w:val="373737"/>
          <w:sz w:val="28"/>
          <w:szCs w:val="28"/>
        </w:rPr>
        <w:t xml:space="preserve"> технологии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Эти технологии разрабатываются для того, чтобы осуществить переход от простого лечения и профилактики болезней к укреплению здоровья как самостоятельно культивируемой ценности.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</w:t>
      </w:r>
      <w:proofErr w:type="gramStart"/>
      <w:r w:rsidRPr="003E5AB1">
        <w:rPr>
          <w:b/>
          <w:bCs/>
          <w:color w:val="373737"/>
          <w:sz w:val="28"/>
          <w:szCs w:val="28"/>
        </w:rPr>
        <w:t xml:space="preserve">Цель </w:t>
      </w:r>
      <w:proofErr w:type="spellStart"/>
      <w:r w:rsidRPr="003E5AB1">
        <w:rPr>
          <w:b/>
          <w:bCs/>
          <w:color w:val="373737"/>
          <w:sz w:val="28"/>
          <w:szCs w:val="28"/>
        </w:rPr>
        <w:t>здорвьесберегающих</w:t>
      </w:r>
      <w:proofErr w:type="spellEnd"/>
      <w:r w:rsidRPr="003E5AB1">
        <w:rPr>
          <w:b/>
          <w:bCs/>
          <w:color w:val="373737"/>
          <w:sz w:val="28"/>
          <w:szCs w:val="28"/>
        </w:rPr>
        <w:t xml:space="preserve"> технологий</w:t>
      </w:r>
      <w:r w:rsidRPr="003E5AB1">
        <w:rPr>
          <w:color w:val="373737"/>
          <w:sz w:val="28"/>
          <w:szCs w:val="28"/>
        </w:rPr>
        <w:t xml:space="preserve"> - обеспечение высокого уровня реального здоровья воспитанников детского сада, воспитание </w:t>
      </w:r>
      <w:proofErr w:type="spellStart"/>
      <w:r w:rsidRPr="003E5AB1">
        <w:rPr>
          <w:color w:val="373737"/>
          <w:sz w:val="28"/>
          <w:szCs w:val="28"/>
        </w:rPr>
        <w:t>валеологической</w:t>
      </w:r>
      <w:proofErr w:type="spellEnd"/>
      <w:r w:rsidRPr="003E5AB1">
        <w:rPr>
          <w:color w:val="373737"/>
          <w:sz w:val="28"/>
          <w:szCs w:val="28"/>
        </w:rPr>
        <w:t xml:space="preserve"> культуры, т.е.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 w:rsidRPr="003E5AB1">
        <w:rPr>
          <w:color w:val="373737"/>
          <w:sz w:val="28"/>
          <w:szCs w:val="28"/>
        </w:rPr>
        <w:t>валеологической</w:t>
      </w:r>
      <w:proofErr w:type="spellEnd"/>
      <w:r w:rsidRPr="003E5AB1">
        <w:rPr>
          <w:color w:val="373737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</w:t>
      </w:r>
      <w:r w:rsidRPr="003E5AB1">
        <w:rPr>
          <w:b/>
          <w:bCs/>
          <w:color w:val="373737"/>
          <w:sz w:val="28"/>
          <w:szCs w:val="28"/>
        </w:rPr>
        <w:t>Формы организации </w:t>
      </w:r>
      <w:proofErr w:type="spellStart"/>
      <w:r w:rsidRPr="003E5AB1">
        <w:rPr>
          <w:color w:val="373737"/>
          <w:sz w:val="28"/>
          <w:szCs w:val="28"/>
        </w:rPr>
        <w:t>здоровьесберегающей</w:t>
      </w:r>
      <w:proofErr w:type="spellEnd"/>
      <w:r w:rsidRPr="003E5AB1">
        <w:rPr>
          <w:color w:val="373737"/>
          <w:sz w:val="28"/>
          <w:szCs w:val="28"/>
        </w:rPr>
        <w:t xml:space="preserve"> работы: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·         физкультурные занятия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.        самостоятельная деятельность детей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·         подвижные игры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утренняя гимнастика (традиционная, дыхательная, звуковая)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двигательно-оздоровительные физкультминутки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физические упражнения после дневного сна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физические упражнения в сочетании с закаливающими процедурами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физкультурные прогулки (в парк, на стадион)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физкультурные досуги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спортивные праздники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оздоровительные процедуры в водной среде.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       Ныне существующие </w:t>
      </w:r>
      <w:proofErr w:type="spellStart"/>
      <w:r w:rsidRPr="003E5AB1">
        <w:rPr>
          <w:color w:val="373737"/>
          <w:sz w:val="28"/>
          <w:szCs w:val="28"/>
        </w:rPr>
        <w:t>здоровьесберегающие</w:t>
      </w:r>
      <w:proofErr w:type="spellEnd"/>
      <w:r w:rsidRPr="003E5AB1">
        <w:rPr>
          <w:color w:val="373737"/>
          <w:sz w:val="28"/>
          <w:szCs w:val="28"/>
        </w:rPr>
        <w:t xml:space="preserve"> образовательные технологии условно можно разделить на</w:t>
      </w:r>
      <w:r w:rsidRPr="003E5AB1">
        <w:rPr>
          <w:b/>
          <w:bCs/>
          <w:color w:val="373737"/>
          <w:sz w:val="28"/>
          <w:szCs w:val="28"/>
        </w:rPr>
        <w:t> три подгруппы: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</w:t>
      </w:r>
      <w:r w:rsidRPr="003E5AB1">
        <w:rPr>
          <w:b/>
          <w:bCs/>
          <w:i/>
          <w:iCs/>
          <w:color w:val="373737"/>
          <w:sz w:val="28"/>
          <w:szCs w:val="28"/>
        </w:rPr>
        <w:t>1.      Технологии сохранения и стимулирования здоровья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 </w:t>
      </w:r>
      <w:proofErr w:type="spellStart"/>
      <w:r w:rsidRPr="003E5AB1">
        <w:rPr>
          <w:b/>
          <w:bCs/>
          <w:i/>
          <w:iCs/>
          <w:color w:val="373737"/>
          <w:sz w:val="28"/>
          <w:szCs w:val="28"/>
        </w:rPr>
        <w:t>Стретчинг</w:t>
      </w:r>
      <w:proofErr w:type="spellEnd"/>
      <w:r w:rsidRPr="003E5AB1">
        <w:rPr>
          <w:b/>
          <w:bCs/>
          <w:i/>
          <w:iCs/>
          <w:color w:val="373737"/>
          <w:sz w:val="28"/>
          <w:szCs w:val="28"/>
        </w:rPr>
        <w:t>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 xml:space="preserve"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</w:t>
      </w:r>
      <w:r w:rsidRPr="003E5AB1">
        <w:rPr>
          <w:color w:val="373737"/>
          <w:sz w:val="28"/>
          <w:szCs w:val="28"/>
        </w:rPr>
        <w:lastRenderedPageBreak/>
        <w:t>специальные упражнения под музыку. Рекомендуется детям с вялой осанкой и плоскостопием.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Динамические паузы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Подвижные и спортивные игры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соответствии с возрастом ребенка, местом и временем ее проведения. В детском саду мы используем лишь элементы спортивных игр.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Релаксация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Гимнастика пальчиковая </w:t>
      </w:r>
      <w:r w:rsidRPr="003E5AB1">
        <w:rPr>
          <w:i/>
          <w:iCs/>
          <w:color w:val="373737"/>
          <w:sz w:val="28"/>
          <w:szCs w:val="28"/>
        </w:rPr>
        <w:t>– с </w:t>
      </w:r>
      <w:r w:rsidRPr="003E5AB1">
        <w:rPr>
          <w:color w:val="373737"/>
          <w:sz w:val="28"/>
          <w:szCs w:val="28"/>
        </w:rPr>
        <w:t xml:space="preserve">младшего возраста индивидуально либо с </w:t>
      </w:r>
      <w:proofErr w:type="spellStart"/>
      <w:r w:rsidRPr="003E5AB1">
        <w:rPr>
          <w:color w:val="373737"/>
          <w:sz w:val="28"/>
          <w:szCs w:val="28"/>
        </w:rPr>
        <w:t>подгруппойежедневно</w:t>
      </w:r>
      <w:proofErr w:type="spellEnd"/>
      <w:r w:rsidRPr="003E5AB1">
        <w:rPr>
          <w:color w:val="373737"/>
          <w:sz w:val="28"/>
          <w:szCs w:val="28"/>
        </w:rPr>
        <w:t>. Рекомендуется всем детям, особенно с речевыми проблемами. Проводится в любой удобный отрезок времени (в любое удобное время).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Гимнастика для глаз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Гимнастика дыхательная </w:t>
      </w:r>
      <w:r w:rsidRPr="003E5AB1">
        <w:rPr>
          <w:i/>
          <w:iCs/>
          <w:color w:val="373737"/>
          <w:sz w:val="28"/>
          <w:szCs w:val="28"/>
        </w:rPr>
        <w:t>– в </w:t>
      </w:r>
      <w:r w:rsidRPr="003E5AB1">
        <w:rPr>
          <w:color w:val="373737"/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Динамическая гимнастика (бодрящая)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ежедневно после дневного сна, 5-10 мин.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Гимнастика корригирующая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Гимнастика ортопедическая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>2.      Технологии обучения здоровому образу жизни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Физкультурное занятие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  </w:t>
      </w:r>
      <w:proofErr w:type="gramStart"/>
      <w:r w:rsidRPr="003E5AB1">
        <w:rPr>
          <w:b/>
          <w:bCs/>
          <w:i/>
          <w:iCs/>
          <w:color w:val="373737"/>
          <w:sz w:val="28"/>
          <w:szCs w:val="28"/>
        </w:rPr>
        <w:t>Проблемно-игровые</w:t>
      </w:r>
      <w:proofErr w:type="gramEnd"/>
      <w:r w:rsidRPr="003E5AB1">
        <w:rPr>
          <w:b/>
          <w:bCs/>
          <w:i/>
          <w:iCs/>
          <w:color w:val="373737"/>
          <w:sz w:val="28"/>
          <w:szCs w:val="28"/>
        </w:rPr>
        <w:t xml:space="preserve"> (</w:t>
      </w:r>
      <w:proofErr w:type="spellStart"/>
      <w:r w:rsidRPr="003E5AB1">
        <w:rPr>
          <w:b/>
          <w:bCs/>
          <w:i/>
          <w:iCs/>
          <w:color w:val="373737"/>
          <w:sz w:val="28"/>
          <w:szCs w:val="28"/>
        </w:rPr>
        <w:t>игротреннинги</w:t>
      </w:r>
      <w:proofErr w:type="spellEnd"/>
      <w:r w:rsidRPr="003E5AB1">
        <w:rPr>
          <w:b/>
          <w:bCs/>
          <w:i/>
          <w:iCs/>
          <w:color w:val="373737"/>
          <w:sz w:val="28"/>
          <w:szCs w:val="28"/>
        </w:rPr>
        <w:t xml:space="preserve"> и </w:t>
      </w:r>
      <w:proofErr w:type="spellStart"/>
      <w:r w:rsidRPr="003E5AB1">
        <w:rPr>
          <w:b/>
          <w:bCs/>
          <w:i/>
          <w:iCs/>
          <w:color w:val="373737"/>
          <w:sz w:val="28"/>
          <w:szCs w:val="28"/>
        </w:rPr>
        <w:t>игротералия</w:t>
      </w:r>
      <w:proofErr w:type="spellEnd"/>
      <w:r w:rsidRPr="003E5AB1">
        <w:rPr>
          <w:b/>
          <w:bCs/>
          <w:i/>
          <w:iCs/>
          <w:color w:val="373737"/>
          <w:sz w:val="28"/>
          <w:szCs w:val="28"/>
        </w:rPr>
        <w:t>) – </w:t>
      </w:r>
      <w:r w:rsidRPr="003E5AB1">
        <w:rPr>
          <w:color w:val="373737"/>
          <w:sz w:val="28"/>
          <w:szCs w:val="28"/>
        </w:rPr>
        <w:t xml:space="preserve">в свободное время, можно во второй половине дня. Время строго не фиксировано, в зависимости от задач, поставленных педагогом. Занятие может быть </w:t>
      </w:r>
      <w:r w:rsidRPr="003E5AB1">
        <w:rPr>
          <w:color w:val="373737"/>
          <w:sz w:val="28"/>
          <w:szCs w:val="28"/>
        </w:rPr>
        <w:lastRenderedPageBreak/>
        <w:t>организовано не заметно для ребенка, посредством включения педагога в процесс игровой деятельности.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Коммуникативные игры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           </w:t>
      </w:r>
      <w:r w:rsidRPr="003E5AB1">
        <w:rPr>
          <w:b/>
          <w:bCs/>
          <w:i/>
          <w:iCs/>
          <w:color w:val="373737"/>
          <w:sz w:val="28"/>
          <w:szCs w:val="28"/>
        </w:rPr>
        <w:t>Занятия из серии «Здоровье» </w:t>
      </w:r>
      <w:r w:rsidRPr="003E5AB1">
        <w:rPr>
          <w:i/>
          <w:iCs/>
          <w:color w:val="373737"/>
          <w:sz w:val="28"/>
          <w:szCs w:val="28"/>
        </w:rPr>
        <w:t>-</w:t>
      </w:r>
      <w:r w:rsidRPr="003E5AB1">
        <w:rPr>
          <w:color w:val="373737"/>
          <w:sz w:val="28"/>
          <w:szCs w:val="28"/>
        </w:rPr>
        <w:t xml:space="preserve">1 раз в неделю по 30 мин. со старшего возраста. </w:t>
      </w:r>
      <w:proofErr w:type="gramStart"/>
      <w:r w:rsidRPr="003E5AB1">
        <w:rPr>
          <w:color w:val="373737"/>
          <w:sz w:val="28"/>
          <w:szCs w:val="28"/>
        </w:rPr>
        <w:t>Могут быть включены в сетку занятий в качестве познавательного развития.</w:t>
      </w:r>
      <w:proofErr w:type="gramEnd"/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В утренние часы проведение </w:t>
      </w:r>
      <w:r w:rsidRPr="003E5AB1">
        <w:rPr>
          <w:b/>
          <w:bCs/>
          <w:i/>
          <w:iCs/>
          <w:color w:val="373737"/>
          <w:sz w:val="28"/>
          <w:szCs w:val="28"/>
        </w:rPr>
        <w:t xml:space="preserve">точечного </w:t>
      </w:r>
      <w:proofErr w:type="spellStart"/>
      <w:r w:rsidRPr="003E5AB1">
        <w:rPr>
          <w:b/>
          <w:bCs/>
          <w:i/>
          <w:iCs/>
          <w:color w:val="373737"/>
          <w:sz w:val="28"/>
          <w:szCs w:val="28"/>
        </w:rPr>
        <w:t>самомассажа</w:t>
      </w:r>
      <w:proofErr w:type="spellEnd"/>
      <w:r w:rsidRPr="003E5AB1">
        <w:rPr>
          <w:b/>
          <w:bCs/>
          <w:i/>
          <w:iCs/>
          <w:color w:val="373737"/>
          <w:sz w:val="28"/>
          <w:szCs w:val="28"/>
        </w:rPr>
        <w:t xml:space="preserve"> п</w:t>
      </w:r>
      <w:r w:rsidRPr="003E5AB1">
        <w:rPr>
          <w:color w:val="373737"/>
          <w:sz w:val="28"/>
          <w:szCs w:val="28"/>
        </w:rPr>
        <w:t>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простудными заболеваниями и болезнями органов дыхания. Используется наглядный материал (специальные модули).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>3.      Коррекционные технологии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>Технологии музыкального воздействия </w:t>
      </w:r>
      <w:r w:rsidRPr="003E5AB1">
        <w:rPr>
          <w:i/>
          <w:iCs/>
          <w:color w:val="373737"/>
          <w:sz w:val="28"/>
          <w:szCs w:val="28"/>
        </w:rPr>
        <w:t>– </w:t>
      </w:r>
      <w:proofErr w:type="spellStart"/>
      <w:r w:rsidRPr="003E5AB1">
        <w:rPr>
          <w:color w:val="373737"/>
          <w:sz w:val="28"/>
          <w:szCs w:val="28"/>
        </w:rPr>
        <w:t>вразличных</w:t>
      </w:r>
      <w:proofErr w:type="spellEnd"/>
      <w:r w:rsidRPr="003E5AB1">
        <w:rPr>
          <w:color w:val="373737"/>
          <w:sz w:val="28"/>
          <w:szCs w:val="28"/>
        </w:rPr>
        <w:t xml:space="preserve">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proofErr w:type="spellStart"/>
      <w:r w:rsidRPr="003E5AB1">
        <w:rPr>
          <w:b/>
          <w:bCs/>
          <w:i/>
          <w:iCs/>
          <w:color w:val="373737"/>
          <w:sz w:val="28"/>
          <w:szCs w:val="28"/>
        </w:rPr>
        <w:t>Сказкотерапия</w:t>
      </w:r>
      <w:proofErr w:type="spellEnd"/>
      <w:r w:rsidRPr="003E5AB1">
        <w:rPr>
          <w:b/>
          <w:bCs/>
          <w:i/>
          <w:iCs/>
          <w:color w:val="373737"/>
          <w:sz w:val="28"/>
          <w:szCs w:val="28"/>
        </w:rPr>
        <w:t> </w:t>
      </w:r>
      <w:r w:rsidRPr="003E5AB1">
        <w:rPr>
          <w:i/>
          <w:iCs/>
          <w:color w:val="373737"/>
          <w:sz w:val="28"/>
          <w:szCs w:val="28"/>
        </w:rPr>
        <w:t>– </w:t>
      </w:r>
      <w:r w:rsidRPr="003E5AB1">
        <w:rPr>
          <w:color w:val="373737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>Технологии воздействия цветом </w:t>
      </w:r>
      <w:r w:rsidRPr="003E5AB1">
        <w:rPr>
          <w:color w:val="373737"/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Используемые в комплексе </w:t>
      </w:r>
      <w:proofErr w:type="spellStart"/>
      <w:r w:rsidRPr="003E5AB1">
        <w:rPr>
          <w:color w:val="373737"/>
          <w:sz w:val="28"/>
          <w:szCs w:val="28"/>
        </w:rPr>
        <w:t>здоровьесберегающие</w:t>
      </w:r>
      <w:proofErr w:type="spellEnd"/>
      <w:r w:rsidRPr="003E5AB1">
        <w:rPr>
          <w:color w:val="373737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b/>
          <w:bCs/>
          <w:color w:val="373737"/>
          <w:sz w:val="28"/>
          <w:szCs w:val="28"/>
        </w:rPr>
        <w:t>Закаливание</w:t>
      </w:r>
      <w:r w:rsidRPr="003E5AB1">
        <w:rPr>
          <w:color w:val="373737"/>
          <w:sz w:val="28"/>
          <w:szCs w:val="28"/>
        </w:rPr>
        <w:t> -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 w:rsidRPr="003E5AB1">
        <w:rPr>
          <w:b/>
          <w:bCs/>
          <w:i/>
          <w:iCs/>
          <w:color w:val="373737"/>
          <w:sz w:val="28"/>
          <w:szCs w:val="28"/>
        </w:rPr>
        <w:t>принципов: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закаливающие мероприятия гармонично вписываются во все режимные моменты;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проводятся систематически на фоне оптимального теплового состояния детей, на фоне их положительного эмоционального настроя;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·         проводятся с учетом индивидуальных, возрастных особенностей детей, состояния здоровья, уровня закаленности;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lastRenderedPageBreak/>
        <w:t>·         сила воздействия и длительность закаливающих процедур увеличивается постепенно</w:t>
      </w:r>
      <w:r w:rsidRPr="003E5AB1">
        <w:rPr>
          <w:b/>
          <w:bCs/>
          <w:color w:val="373737"/>
          <w:sz w:val="28"/>
          <w:szCs w:val="28"/>
        </w:rPr>
        <w:t>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Любая закаливающая процедура дает положительный результат только в комплексе закаливающих мероприятий, проводимых в повседневной жизни ДОУ. Использование специальных форм </w:t>
      </w:r>
      <w:proofErr w:type="spellStart"/>
      <w:r w:rsidRPr="003E5AB1">
        <w:rPr>
          <w:color w:val="373737"/>
          <w:sz w:val="28"/>
          <w:szCs w:val="28"/>
        </w:rPr>
        <w:t>здоровьесберегающих</w:t>
      </w:r>
      <w:proofErr w:type="spellEnd"/>
      <w:r w:rsidRPr="003E5AB1">
        <w:rPr>
          <w:color w:val="373737"/>
          <w:sz w:val="28"/>
          <w:szCs w:val="28"/>
        </w:rPr>
        <w:t xml:space="preserve"> технологий с применением развивающей программы оздоровления, должно привести не только к сохранению, но и к развитию здоровья воспитанников.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>Проектная деятельность в детском саду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b/>
          <w:bCs/>
          <w:color w:val="373737"/>
          <w:sz w:val="28"/>
          <w:szCs w:val="28"/>
        </w:rPr>
        <w:t>Проектная деятельность</w:t>
      </w:r>
      <w:r w:rsidRPr="003E5AB1">
        <w:rPr>
          <w:color w:val="373737"/>
          <w:sz w:val="28"/>
          <w:szCs w:val="28"/>
        </w:rPr>
        <w:t> – это дидактическое средство активизации познавательного и творческого развития ребенка и одновременно формирование личностных качеств ребенка. 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навыки. Используя проект, как форму совместной развивающей деятельности детей и взрослых, педагоги организуют воспитательно-образовательную деятельность интересно, творчески, продуктивно.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Использование проекта в дошкольной образовательной практике имеет право рассматриваться как педагогическая инновация, так как в основу метода проектов заложена идея о направленности познавательной деятельности дошкольников на результат, который достигается в процессе совместной работы педагога, детей над определённой практической проблемой (темой).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Особенностью проектной деятельности в дошкольной системе образования является то, что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 ДОУ, а также вовлекаются родители. Родители становятся непосредственными участниками образовательного процесса, обогащая свой педагогический опыт, испытывая чувство сопричастности и удовлетворения от своих успехов и успехов ребенка.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Кроме того, метод проектов имеет форму интегрированного обучения дошкольников, основывается на индивидуальных интересах детей, таким </w:t>
      </w:r>
      <w:proofErr w:type="gramStart"/>
      <w:r w:rsidRPr="003E5AB1">
        <w:rPr>
          <w:color w:val="373737"/>
          <w:sz w:val="28"/>
          <w:szCs w:val="28"/>
        </w:rPr>
        <w:t>образом</w:t>
      </w:r>
      <w:proofErr w:type="gramEnd"/>
      <w:r w:rsidRPr="003E5AB1">
        <w:rPr>
          <w:color w:val="373737"/>
          <w:sz w:val="28"/>
          <w:szCs w:val="28"/>
        </w:rPr>
        <w:t xml:space="preserve"> повышая самостоятельную активность воспитанников детского сада.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>Использование ИКТ (информационно-компьютерных технологий)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Информационно-компьютерные технологии активно используются как в воспитательно-образовательной, так и в методической работе дошкольного образовательного учреждения. Такие занятия позволяют интегрировать аудиовизуальную информацию, представленную в различной форме </w:t>
      </w:r>
      <w:r w:rsidRPr="003E5AB1">
        <w:rPr>
          <w:color w:val="373737"/>
          <w:sz w:val="28"/>
          <w:szCs w:val="28"/>
        </w:rPr>
        <w:lastRenderedPageBreak/>
        <w:t>(видеофильм, анимация, слайды, музыка), активизируют внимание детей благодаря возможности демонстрации явлений и объектов в динамике.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Педагогам – активным пользователям интернета компьютер помогает получить дополнительную информацию, которой нет в печатном виде, а также разнообразить иллюстративный материал при подборе наглядного материала к занятиям.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По сравнению с традиционными формами обучения дошкольников компьютер обладает рядом преимуществ: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.Предъявления информации на экране компьютера в игровой форме вызывает у детей огромный интерес;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.Несет в себе новый тип информаций, понятный дошкольникам;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.Движение, звук, мультипликация надолго привлекает внимание;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.Проблемные задачи, поощрение ребенка при их правильном решении самим компьютером являются стимулом познавательной активности детей;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.Предоставляет возможность индивидуализации обучения;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.Ребенок сам регулирует темп и количество решаемых игровых обучающих задач;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.В процессе своей деятельности за компьютером дошкольник приобретает уверенность в себе, в том, что он многое может;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.Позволяет моделировать такие жизненные ситуации, которые нельзя увидеть в повседневной жизни, неожиданные и необычные эффекты;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.Компьютер привлекателен для детей, как любая другая новая игрушка компьютер очень «терпелив», никогда не ругает ребенка за ошибки, а ждет, пока он сам исправит их.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>Познавательно-исследовательская деятельность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Развитие познавательных интересов дошкольников является одной из актуальных проблем педагогики, призванной воспитать личность, способную к саморазвитию и самосовершенствованию. Именно экспериментирование является ведущим видом деятельности, как в младшем, так и в старшем дошкольном возрасте, о чем неоднократно говорил Л.С. </w:t>
      </w:r>
      <w:proofErr w:type="spellStart"/>
      <w:r w:rsidRPr="003E5AB1">
        <w:rPr>
          <w:color w:val="373737"/>
          <w:sz w:val="28"/>
          <w:szCs w:val="28"/>
        </w:rPr>
        <w:t>Выготский</w:t>
      </w:r>
      <w:proofErr w:type="spellEnd"/>
      <w:r w:rsidRPr="003E5AB1">
        <w:rPr>
          <w:color w:val="373737"/>
          <w:sz w:val="28"/>
          <w:szCs w:val="28"/>
        </w:rPr>
        <w:t>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В ходе экспериментирования ребенок познает объект. В практической деятельности осуществляет и выполняет познавательную, ориентировочно-исследовательскую функцию, создавая условия, в которых раскрывается содержание данного объекта. Например: в ходе реализации образовательного проекта «Осень» при знакомстве с овощами детей младшей группы воспитатель проводит с детьми опыт «тонет, не тонет»: картошка, лук, помидор. В ходе этого опыта дети узнали, что картошка тонет, а помидор и лук плавают. «Что я слышу — забываю. Что я вижу — я помню. Что я делаю — я понимаю»</w:t>
      </w:r>
      <w:r w:rsidRPr="003E5AB1">
        <w:rPr>
          <w:i/>
          <w:iCs/>
          <w:color w:val="373737"/>
          <w:sz w:val="28"/>
          <w:szCs w:val="28"/>
        </w:rPr>
        <w:t>, </w:t>
      </w:r>
      <w:r w:rsidRPr="003E5AB1">
        <w:rPr>
          <w:color w:val="373737"/>
          <w:sz w:val="28"/>
          <w:szCs w:val="28"/>
        </w:rPr>
        <w:t>так сказал еще много веков назад Конфуций.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Метод исследовательского обучения надо понимать как обучение, при котором ребенок ставится в ситуацию, когда он сам овладевает понятиями и подходом к решению проблем в процессе познания, в большей или меньшей степени организованного (направляемого) педагогом. В наиболее полном, развернутом виде исследовательское обучение предполагает следующее: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lastRenderedPageBreak/>
        <w:t>1)      ребенок выделяет и ставит проблему, которую необходимо разрешить; предлагает возможные решения;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2)      проверяет эти возможные решения, исходя из данных;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3)      делает выводы в соответствии с результатами проверки;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4)      применяет выводы к новым данным;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5)      делает обобщения.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>Технология развивающего обучения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В традиционном обучении система понятий задается для усвоения через формулировку этих понятий, их определения. Поэтому существует жесткий перечень того, что должен знать ученик. В развивающем обучении научные понятия существуют в легком варианте – способе действий.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Ребенком должен быть освоен этот способ, его основание, умение построить данное действие, обосновать, доказать его. Поэтому в развивающем обучении нежелательно и, по-видимому, невозможно задавать готовые определения. Формулировка понятия – это тот результат, к которому нужно прийти в конечном итоге, в результате анализа.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Изменение в содержании приводят и к существенному изменению в методах обучения.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Основа традиционного метода обучения – демонстрация способа, объяснение, тренировка, оценка. Это – иллюстративно-объяснительный метод. В развивающем обучении, предметом которого является не способ действия, а принцип, этот метод не пригоден по той причине, что принцип, в отличие от способа, нельзя продемонстрировать. Выяснение принципа возможно только в результате самостоятельного анализа действия, ситуации, условий и обобщения тех объективных связей, на которые опирается данный способ.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</w:rPr>
      </w:pPr>
      <w:r w:rsidRPr="003E5AB1">
        <w:rPr>
          <w:b/>
          <w:bCs/>
          <w:i/>
          <w:iCs/>
          <w:color w:val="373737"/>
          <w:sz w:val="28"/>
          <w:szCs w:val="28"/>
        </w:rPr>
        <w:t>Личностно-ориентированные технологии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Личностно-ориентированные технологии ставят в центр всей образовательной системы личность ребёнка, обеспечение комфортных, бесконфликтных и безопасных условий ее развития, реализация ее природных потенциалов. Личность ребёнка в этой технологии не только субъект, но и субъект приоритетный; она является целью образовательной системы, а не средством достижения какой-либо отвлеченной цели. Такие технологии называют еще антропоцентрическими.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Таким образом, личностно-ориентированные технологии характеризуются </w:t>
      </w:r>
      <w:proofErr w:type="spellStart"/>
      <w:r w:rsidRPr="003E5AB1">
        <w:rPr>
          <w:color w:val="373737"/>
          <w:sz w:val="28"/>
          <w:szCs w:val="28"/>
        </w:rPr>
        <w:t>антропоцентричностью</w:t>
      </w:r>
      <w:proofErr w:type="spellEnd"/>
      <w:r w:rsidRPr="003E5AB1">
        <w:rPr>
          <w:color w:val="373737"/>
          <w:sz w:val="28"/>
          <w:szCs w:val="28"/>
        </w:rPr>
        <w:t>, гуманистической и психотерапевтической направленностью и имеют целью разностороннее, свободное и творческое развитие ребенка.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В рамках личностно-ориентированных технологий самостоятельными направлениями выделяются гуманно-личностные технологии, технологии сотрудничества и технологии свободного воспитания.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Технология сотрудничества реализуют демократизм, равенство, партнерство в </w:t>
      </w:r>
      <w:proofErr w:type="spellStart"/>
      <w:proofErr w:type="gramStart"/>
      <w:r w:rsidRPr="003E5AB1">
        <w:rPr>
          <w:color w:val="373737"/>
          <w:sz w:val="28"/>
          <w:szCs w:val="28"/>
        </w:rPr>
        <w:t>субъект-субъектных</w:t>
      </w:r>
      <w:proofErr w:type="spellEnd"/>
      <w:proofErr w:type="gramEnd"/>
      <w:r w:rsidRPr="003E5AB1">
        <w:rPr>
          <w:color w:val="373737"/>
          <w:sz w:val="28"/>
          <w:szCs w:val="28"/>
        </w:rPr>
        <w:t xml:space="preserve"> отношениях педагога и ребенка. Воспитатель и </w:t>
      </w:r>
      <w:r w:rsidRPr="003E5AB1">
        <w:rPr>
          <w:color w:val="373737"/>
          <w:sz w:val="28"/>
          <w:szCs w:val="28"/>
        </w:rPr>
        <w:lastRenderedPageBreak/>
        <w:t>ребенок совместно вырабатывают цели, содержание, дают оценки, находясь в состоянии сотрудничества, сотворчества.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Технологии свободного воспитания делают акцент на предоставление ребенку свободы выбора и самостоятельности в большей или меньшей сфере его жизнедеятельности. Осуществляя выбор, ребенок наилучшим способом реализует позицию субъекта, идя к результату от внутреннего побуждения, а не от внешнего воздействия.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Итак, все вышеизложенные технологии в первую очередь направлены на повышение качества образования. Однако само понятие «качество образовательного процесса» характеризуется по-разному с точки зрения каждого его участника: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Для детей – это обучение в интересной для них игровой форме.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Для родителей – это эффективное обучение детей, т. е </w:t>
      </w:r>
      <w:proofErr w:type="gramStart"/>
      <w:r w:rsidRPr="003E5AB1">
        <w:rPr>
          <w:color w:val="373737"/>
          <w:sz w:val="28"/>
          <w:szCs w:val="28"/>
        </w:rPr>
        <w:t>обучение по программам</w:t>
      </w:r>
      <w:proofErr w:type="gramEnd"/>
      <w:r w:rsidRPr="003E5AB1">
        <w:rPr>
          <w:color w:val="373737"/>
          <w:sz w:val="28"/>
          <w:szCs w:val="28"/>
        </w:rPr>
        <w:t>, хорошо готовящим детей к школе: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обучение без утомления;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сохранение здоровья детей как психического, так и физического;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успешность обучения;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поддержание желания учиться;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обеспечение возможности поступления в престижную школу;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обучение престижным предметам (иностранный язык, хореография).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Для воспитателей – </w:t>
      </w:r>
      <w:proofErr w:type="gramStart"/>
      <w:r w:rsidRPr="003E5AB1">
        <w:rPr>
          <w:color w:val="373737"/>
          <w:sz w:val="28"/>
          <w:szCs w:val="28"/>
        </w:rPr>
        <w:t>это</w:t>
      </w:r>
      <w:proofErr w:type="gramEnd"/>
      <w:r w:rsidRPr="003E5AB1">
        <w:rPr>
          <w:color w:val="373737"/>
          <w:sz w:val="28"/>
          <w:szCs w:val="28"/>
        </w:rPr>
        <w:t xml:space="preserve"> прежде всего положительная оценка </w:t>
      </w:r>
      <w:proofErr w:type="spellStart"/>
      <w:r w:rsidRPr="003E5AB1">
        <w:rPr>
          <w:color w:val="373737"/>
          <w:sz w:val="28"/>
          <w:szCs w:val="28"/>
        </w:rPr>
        <w:t>ихуспешности</w:t>
      </w:r>
      <w:proofErr w:type="spellEnd"/>
      <w:r w:rsidRPr="003E5AB1">
        <w:rPr>
          <w:color w:val="373737"/>
          <w:sz w:val="28"/>
          <w:szCs w:val="28"/>
        </w:rPr>
        <w:t xml:space="preserve"> руководителями ДОУ и родителями: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успешное выполнение ими всех учебных программ;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оптимальный подбор методов и приемов работы с детьми;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поддержание интереса детей к учебному процессу;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успешное развитие детей в процессе их обучения;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сохранение психического и физического здоровья детей;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рациональное использование учебного времени детей и рабочего времени воспитателя;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>- обеспеченность педагогического процесса всеми необходимыми пособиями и оборудованием.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3E5AB1">
        <w:rPr>
          <w:color w:val="373737"/>
          <w:sz w:val="28"/>
          <w:szCs w:val="28"/>
        </w:rPr>
        <w:t xml:space="preserve">Современные педагогические технологии, такие как </w:t>
      </w:r>
      <w:proofErr w:type="gramStart"/>
      <w:r w:rsidRPr="003E5AB1">
        <w:rPr>
          <w:color w:val="373737"/>
          <w:sz w:val="28"/>
          <w:szCs w:val="28"/>
        </w:rPr>
        <w:t>обучение</w:t>
      </w:r>
      <w:proofErr w:type="gramEnd"/>
      <w:r w:rsidRPr="003E5AB1">
        <w:rPr>
          <w:color w:val="373737"/>
          <w:sz w:val="28"/>
          <w:szCs w:val="28"/>
        </w:rPr>
        <w:t xml:space="preserve"> в сотрудничестве, проектная методика, интерактивное взаимодействие, использование новых информационных технологий помогают реализовать личностно-ориентированный подход к детям, обеспечивая индивидуализацию и дифференциацию педагогического процесса с учетом их способностей и уровня развития. Сегодня в центре внимания - ребенок, его личность, неповторимый внутренний мир. Поэтому основная цель современного педагога – выбрать методы и формы организации воспитательно-образовательного процесса, которые оптимально соответствуют поставленной цели развития личности.</w:t>
      </w:r>
    </w:p>
    <w:p w:rsidR="003E5AB1" w:rsidRPr="003E5AB1" w:rsidRDefault="003E5AB1" w:rsidP="003E5AB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E7109" w:rsidRPr="003E5AB1" w:rsidRDefault="00AE7109">
      <w:pPr>
        <w:rPr>
          <w:rFonts w:ascii="Times New Roman" w:hAnsi="Times New Roman" w:cs="Times New Roman"/>
          <w:sz w:val="28"/>
          <w:szCs w:val="28"/>
        </w:rPr>
      </w:pPr>
    </w:p>
    <w:sectPr w:rsidR="00AE7109" w:rsidRPr="003E5AB1" w:rsidSect="00AE710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FEE" w:rsidRDefault="00E03FEE" w:rsidP="003E5AB1">
      <w:pPr>
        <w:spacing w:after="0" w:line="240" w:lineRule="auto"/>
      </w:pPr>
      <w:r>
        <w:separator/>
      </w:r>
    </w:p>
  </w:endnote>
  <w:endnote w:type="continuationSeparator" w:id="0">
    <w:p w:rsidR="00E03FEE" w:rsidRDefault="00E03FEE" w:rsidP="003E5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9206"/>
      <w:docPartObj>
        <w:docPartGallery w:val="Page Numbers (Bottom of Page)"/>
        <w:docPartUnique/>
      </w:docPartObj>
    </w:sdtPr>
    <w:sdtContent>
      <w:p w:rsidR="003E5AB1" w:rsidRDefault="003E5AB1">
        <w:pPr>
          <w:pStyle w:val="a6"/>
          <w:jc w:val="right"/>
        </w:pPr>
        <w:fldSimple w:instr=" PAGE   \* MERGEFORMAT ">
          <w:r w:rsidR="00E31839">
            <w:rPr>
              <w:noProof/>
            </w:rPr>
            <w:t>6</w:t>
          </w:r>
        </w:fldSimple>
      </w:p>
    </w:sdtContent>
  </w:sdt>
  <w:p w:rsidR="003E5AB1" w:rsidRDefault="003E5A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FEE" w:rsidRDefault="00E03FEE" w:rsidP="003E5AB1">
      <w:pPr>
        <w:spacing w:after="0" w:line="240" w:lineRule="auto"/>
      </w:pPr>
      <w:r>
        <w:separator/>
      </w:r>
    </w:p>
  </w:footnote>
  <w:footnote w:type="continuationSeparator" w:id="0">
    <w:p w:rsidR="00E03FEE" w:rsidRDefault="00E03FEE" w:rsidP="003E5A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AB1"/>
    <w:rsid w:val="003E5AB1"/>
    <w:rsid w:val="00AE7109"/>
    <w:rsid w:val="00E03FEE"/>
    <w:rsid w:val="00E3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E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5AB1"/>
  </w:style>
  <w:style w:type="paragraph" w:styleId="a6">
    <w:name w:val="footer"/>
    <w:basedOn w:val="a"/>
    <w:link w:val="a7"/>
    <w:uiPriority w:val="99"/>
    <w:unhideWhenUsed/>
    <w:rsid w:val="003E5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5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</dc:creator>
  <cp:keywords/>
  <dc:description/>
  <cp:lastModifiedBy>ава</cp:lastModifiedBy>
  <cp:revision>3</cp:revision>
  <dcterms:created xsi:type="dcterms:W3CDTF">2020-08-12T15:47:00Z</dcterms:created>
  <dcterms:modified xsi:type="dcterms:W3CDTF">2020-08-12T16:01:00Z</dcterms:modified>
</cp:coreProperties>
</file>