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99" w:rsidRDefault="00111699" w:rsidP="00B94480">
      <w:pPr>
        <w:jc w:val="center"/>
        <w:rPr>
          <w:b/>
          <w:i/>
          <w:sz w:val="32"/>
          <w:szCs w:val="32"/>
        </w:rPr>
      </w:pPr>
      <w:r w:rsidRPr="00111699">
        <w:rPr>
          <w:b/>
          <w:i/>
          <w:sz w:val="32"/>
          <w:szCs w:val="32"/>
        </w:rPr>
        <w:t xml:space="preserve">«Повышение мотивации обучения в реализации </w:t>
      </w:r>
      <w:proofErr w:type="spellStart"/>
      <w:r w:rsidRPr="00111699">
        <w:rPr>
          <w:b/>
          <w:i/>
          <w:sz w:val="32"/>
          <w:szCs w:val="32"/>
        </w:rPr>
        <w:t>предпрорфессиональных</w:t>
      </w:r>
      <w:proofErr w:type="spellEnd"/>
      <w:r w:rsidRPr="00111699">
        <w:rPr>
          <w:b/>
          <w:i/>
          <w:sz w:val="32"/>
          <w:szCs w:val="32"/>
        </w:rPr>
        <w:t xml:space="preserve"> программ в детской школе искусств»</w:t>
      </w:r>
    </w:p>
    <w:p w:rsidR="00B94480" w:rsidRDefault="00B94480" w:rsidP="00B94480">
      <w:pPr>
        <w:jc w:val="center"/>
        <w:rPr>
          <w:b/>
          <w:i/>
          <w:sz w:val="32"/>
          <w:szCs w:val="32"/>
        </w:rPr>
      </w:pPr>
    </w:p>
    <w:p w:rsidR="00B94480" w:rsidRPr="00B94480" w:rsidRDefault="00B94480" w:rsidP="00B94480">
      <w:pPr>
        <w:jc w:val="center"/>
        <w:rPr>
          <w:b/>
          <w:i/>
          <w:sz w:val="32"/>
          <w:szCs w:val="32"/>
        </w:rPr>
      </w:pPr>
    </w:p>
    <w:p w:rsidR="00B94480" w:rsidRDefault="00111699" w:rsidP="00B94480">
      <w:pPr>
        <w:pStyle w:val="1"/>
        <w:spacing w:before="72" w:line="242" w:lineRule="auto"/>
        <w:ind w:left="5445" w:right="112"/>
        <w:jc w:val="left"/>
        <w:rPr>
          <w:i/>
        </w:rPr>
      </w:pPr>
      <w:r>
        <w:rPr>
          <w:i/>
        </w:rPr>
        <w:t xml:space="preserve">Морозова Елена Владимировна </w:t>
      </w:r>
    </w:p>
    <w:p w:rsidR="00111699" w:rsidRDefault="00111699" w:rsidP="00111699">
      <w:pPr>
        <w:pStyle w:val="1"/>
        <w:spacing w:before="72" w:line="242" w:lineRule="auto"/>
        <w:ind w:left="5445" w:right="112"/>
        <w:jc w:val="left"/>
        <w:rPr>
          <w:i/>
        </w:rPr>
      </w:pPr>
    </w:p>
    <w:p w:rsidR="00B77EB8" w:rsidRDefault="00B77EB8" w:rsidP="00B77EB8">
      <w:pPr>
        <w:jc w:val="right"/>
        <w:rPr>
          <w:b/>
          <w:i/>
          <w:color w:val="000000"/>
          <w:spacing w:val="-8"/>
          <w:sz w:val="28"/>
          <w:szCs w:val="28"/>
        </w:rPr>
      </w:pPr>
      <w:r>
        <w:rPr>
          <w:b/>
          <w:i/>
          <w:color w:val="000000"/>
          <w:spacing w:val="-8"/>
          <w:sz w:val="28"/>
          <w:szCs w:val="28"/>
        </w:rPr>
        <w:t>Препода</w:t>
      </w:r>
      <w:r w:rsidR="00AB3CD7">
        <w:rPr>
          <w:b/>
          <w:i/>
          <w:color w:val="000000"/>
          <w:spacing w:val="-8"/>
          <w:sz w:val="28"/>
          <w:szCs w:val="28"/>
        </w:rPr>
        <w:t>ватель муниципального казённого</w:t>
      </w:r>
      <w:r>
        <w:rPr>
          <w:b/>
          <w:i/>
          <w:color w:val="000000"/>
          <w:spacing w:val="-8"/>
          <w:sz w:val="28"/>
          <w:szCs w:val="28"/>
        </w:rPr>
        <w:t xml:space="preserve"> образовательного учреждения дополнительного образования «Детская школа искусств» г. Кедровый, </w:t>
      </w:r>
    </w:p>
    <w:p w:rsidR="00111699" w:rsidRPr="00B77EB8" w:rsidRDefault="00B77EB8" w:rsidP="00B77EB8">
      <w:pPr>
        <w:jc w:val="right"/>
        <w:rPr>
          <w:b/>
          <w:i/>
          <w:color w:val="000000"/>
          <w:spacing w:val="-8"/>
          <w:sz w:val="28"/>
          <w:szCs w:val="28"/>
        </w:rPr>
      </w:pPr>
      <w:r>
        <w:rPr>
          <w:b/>
          <w:i/>
          <w:color w:val="000000"/>
          <w:spacing w:val="-8"/>
          <w:sz w:val="28"/>
          <w:szCs w:val="28"/>
        </w:rPr>
        <w:t xml:space="preserve">Томская область </w:t>
      </w:r>
    </w:p>
    <w:p w:rsidR="003E3105" w:rsidRDefault="003E3105">
      <w:pPr>
        <w:pStyle w:val="a3"/>
        <w:spacing w:before="6"/>
        <w:ind w:left="0" w:right="0"/>
        <w:jc w:val="left"/>
        <w:rPr>
          <w:b/>
          <w:sz w:val="27"/>
        </w:rPr>
      </w:pPr>
    </w:p>
    <w:p w:rsidR="00111699" w:rsidRDefault="00111699" w:rsidP="00111699">
      <w:pPr>
        <w:spacing w:line="321" w:lineRule="exact"/>
        <w:ind w:right="110"/>
        <w:jc w:val="right"/>
        <w:rPr>
          <w:b/>
          <w:sz w:val="28"/>
        </w:rPr>
      </w:pPr>
    </w:p>
    <w:p w:rsidR="00111699" w:rsidRPr="009215C1" w:rsidRDefault="00111699" w:rsidP="00111699">
      <w:pPr>
        <w:spacing w:line="321" w:lineRule="exact"/>
        <w:ind w:right="110"/>
        <w:jc w:val="right"/>
        <w:rPr>
          <w:i/>
          <w:sz w:val="28"/>
        </w:rPr>
      </w:pPr>
      <w:r w:rsidRPr="009215C1">
        <w:rPr>
          <w:i/>
          <w:sz w:val="28"/>
        </w:rPr>
        <w:t>«Любое достижение начинается с решения попробовать»</w:t>
      </w:r>
    </w:p>
    <w:p w:rsidR="00111699" w:rsidRPr="009215C1" w:rsidRDefault="00111699" w:rsidP="00111699">
      <w:pPr>
        <w:spacing w:line="321" w:lineRule="exact"/>
        <w:ind w:right="110"/>
        <w:jc w:val="right"/>
        <w:rPr>
          <w:i/>
          <w:sz w:val="28"/>
        </w:rPr>
      </w:pPr>
      <w:proofErr w:type="spellStart"/>
      <w:r w:rsidRPr="009215C1">
        <w:rPr>
          <w:i/>
          <w:sz w:val="28"/>
        </w:rPr>
        <w:t>М.Барышников</w:t>
      </w:r>
      <w:proofErr w:type="spellEnd"/>
    </w:p>
    <w:p w:rsidR="009215C1" w:rsidRDefault="009215C1">
      <w:pPr>
        <w:pStyle w:val="a3"/>
        <w:tabs>
          <w:tab w:val="left" w:pos="2816"/>
          <w:tab w:val="left" w:pos="3862"/>
          <w:tab w:val="left" w:pos="6740"/>
        </w:tabs>
        <w:ind w:firstLine="707"/>
      </w:pPr>
    </w:p>
    <w:p w:rsidR="009215C1" w:rsidRDefault="009215C1" w:rsidP="00A41A24">
      <w:pPr>
        <w:pStyle w:val="a3"/>
        <w:tabs>
          <w:tab w:val="left" w:pos="2816"/>
          <w:tab w:val="left" w:pos="3862"/>
          <w:tab w:val="left" w:pos="6740"/>
        </w:tabs>
        <w:spacing w:line="360" w:lineRule="auto"/>
        <w:ind w:firstLine="707"/>
      </w:pPr>
    </w:p>
    <w:p w:rsidR="003E3105" w:rsidRDefault="009215C1" w:rsidP="00A41A24">
      <w:pPr>
        <w:pStyle w:val="a3"/>
        <w:tabs>
          <w:tab w:val="left" w:pos="2816"/>
          <w:tab w:val="left" w:pos="3862"/>
          <w:tab w:val="left" w:pos="6740"/>
        </w:tabs>
        <w:spacing w:line="360" w:lineRule="auto"/>
        <w:ind w:firstLine="707"/>
      </w:pPr>
      <w:r>
        <w:t>Современные жизненные условия диктуют новые требования к системе музыкального образования, цели и задачи которых четко определены</w:t>
      </w:r>
      <w:r>
        <w:tab/>
        <w:t>в</w:t>
      </w:r>
      <w:r>
        <w:tab/>
        <w:t>дополнительной</w:t>
      </w:r>
      <w:r>
        <w:tab/>
      </w:r>
      <w:r>
        <w:rPr>
          <w:spacing w:val="-1"/>
        </w:rPr>
        <w:t xml:space="preserve">предпрофессиональной </w:t>
      </w:r>
      <w:r>
        <w:t xml:space="preserve">общеобразовательной  </w:t>
      </w:r>
      <w:r>
        <w:rPr>
          <w:spacing w:val="26"/>
        </w:rPr>
        <w:t xml:space="preserve"> </w:t>
      </w:r>
      <w:r>
        <w:t xml:space="preserve">программе  </w:t>
      </w:r>
      <w:r>
        <w:rPr>
          <w:spacing w:val="29"/>
        </w:rPr>
        <w:t xml:space="preserve"> </w:t>
      </w:r>
      <w:r>
        <w:t xml:space="preserve">в  </w:t>
      </w:r>
      <w:r>
        <w:rPr>
          <w:spacing w:val="26"/>
        </w:rPr>
        <w:t xml:space="preserve"> </w:t>
      </w:r>
      <w:r>
        <w:t xml:space="preserve">области  </w:t>
      </w:r>
      <w:r>
        <w:rPr>
          <w:spacing w:val="29"/>
        </w:rPr>
        <w:t xml:space="preserve"> </w:t>
      </w:r>
      <w:r>
        <w:t xml:space="preserve">музыкального  </w:t>
      </w:r>
      <w:r>
        <w:rPr>
          <w:spacing w:val="29"/>
        </w:rPr>
        <w:t xml:space="preserve"> </w:t>
      </w:r>
      <w:r>
        <w:t>искусства</w:t>
      </w:r>
    </w:p>
    <w:p w:rsidR="003E3105" w:rsidRDefault="009215C1" w:rsidP="00A41A24">
      <w:pPr>
        <w:pStyle w:val="a3"/>
        <w:spacing w:before="1" w:line="360" w:lineRule="auto"/>
        <w:ind w:right="110"/>
      </w:pPr>
      <w:r>
        <w:t>«Фортепиано» и соответствуют федеральным государственным требованиям, утвержденным приказом Министерства культуры Российской Федерации от 12 марта 2012 г. № 164. Задачей педагогов становится воспитание не только профессионально подготовленного специалиста-музыканта, но и социально адаптированного для жизни человека. Современный мир находится в постоянном развитии, а вместе с ним развиваются и меняются наши дети. Это уже не поколение</w:t>
      </w:r>
      <w:r>
        <w:rPr>
          <w:spacing w:val="42"/>
        </w:rPr>
        <w:t xml:space="preserve"> </w:t>
      </w:r>
      <w:r>
        <w:t>чеховского</w:t>
      </w:r>
    </w:p>
    <w:p w:rsidR="003E3105" w:rsidRDefault="009215C1" w:rsidP="00111699">
      <w:pPr>
        <w:pStyle w:val="a3"/>
        <w:spacing w:line="360" w:lineRule="auto"/>
      </w:pPr>
      <w:r>
        <w:t xml:space="preserve">«Вишнёвого сада» и тургеневской «Аси», это совершенно иные дети. Нет, изменилась не природа самого ребенка, принципиально изменилась сама жизнь! Сильнейшее влияние компьютерных технологий, которые проникают во все сферы человеческой деятельности, совершенно меняет методику и стратегию современного образовательного процесса. Неотъемлемой и важной частью является компьютеризация обучения. Отсюда - новые требования к педагогу и его профессиональной компетентности. Становится обязательным умение пользоваться </w:t>
      </w:r>
      <w:r>
        <w:lastRenderedPageBreak/>
        <w:t>компьютером и современным мультимедийным оборудованием, а также навык создания своих образовательных ресурсов и использования их в педагогической деятельности с учетом индивидуальных и возрастных особенностей детей. Включение цифровых и электронных образовательных ресурсов в учебный процесс</w:t>
      </w:r>
      <w:r w:rsidR="009F291C">
        <w:t xml:space="preserve"> изменяет саму учебную </w:t>
      </w:r>
      <w:r w:rsidR="00286166">
        <w:t>среду.</w:t>
      </w:r>
      <w:r>
        <w:t xml:space="preserve"> Уроки становятся увлекательно-познавательными, протекающими на одной информационной волне с</w:t>
      </w:r>
      <w:r>
        <w:rPr>
          <w:spacing w:val="-12"/>
        </w:rPr>
        <w:t xml:space="preserve"> </w:t>
      </w:r>
      <w:r>
        <w:t>обучающимися.</w:t>
      </w:r>
    </w:p>
    <w:p w:rsidR="003E3105" w:rsidRDefault="009215C1" w:rsidP="00111699">
      <w:pPr>
        <w:pStyle w:val="a3"/>
        <w:spacing w:line="360" w:lineRule="auto"/>
        <w:ind w:right="110" w:firstLine="707"/>
      </w:pPr>
      <w:r>
        <w:t xml:space="preserve">Опираясь на знания в области психологии и психоанализа, можно утверждать, что мысли в голове бывают бесконтрольные, </w:t>
      </w:r>
      <w:r w:rsidR="009F291C">
        <w:t>а бывают контролируемые</w:t>
      </w:r>
      <w:r>
        <w:t>. Также контроль происходит во время образовательного процесса, когда мы что-то учим, читаем и пытаемся запомнить информацию. Если информация интересная – процесс обучения становится увлекательным, и знания сами собой отк</w:t>
      </w:r>
      <w:r w:rsidR="009F291C">
        <w:t xml:space="preserve">ладываются в голове. </w:t>
      </w:r>
      <w:r w:rsidR="00534237">
        <w:t>Если нет</w:t>
      </w:r>
      <w:r w:rsidR="009F291C">
        <w:t>-</w:t>
      </w:r>
      <w:r>
        <w:t>происходит бесконтрольный процесс (ещё в таких случаях говорят «мысли сами улетели куда-то»). Так происходит и в голове у ребенка: если информация скучная, он не может сосредоточиться, и</w:t>
      </w:r>
      <w:r w:rsidR="000207C8">
        <w:t xml:space="preserve"> </w:t>
      </w:r>
      <w:r>
        <w:t xml:space="preserve">запоминание необходимых знаний становится бесполезным (притом очень затратным по времени). В данном случае просто необходима замена тактики преподавания! Маленькому ребенку сложно усвоить новые, совершенно   незнакомые   </w:t>
      </w:r>
      <w:r w:rsidR="00286166">
        <w:t>слова, поэтому</w:t>
      </w:r>
      <w:r>
        <w:t xml:space="preserve">   вместо   поучительных  </w:t>
      </w:r>
      <w:r>
        <w:rPr>
          <w:spacing w:val="60"/>
        </w:rPr>
        <w:t xml:space="preserve"> </w:t>
      </w:r>
      <w:r>
        <w:t>слов:</w:t>
      </w:r>
      <w:r w:rsidR="000207C8">
        <w:t xml:space="preserve"> </w:t>
      </w:r>
      <w:r>
        <w:t>«Запомни – это нотный стан, это скрипичный ключ, это нота «до»» и так далее, можно предложить увлекательную игру на компьютере (столь родном и любимом каждому ребенку с детства!</w:t>
      </w:r>
      <w:r w:rsidR="009F291C">
        <w:t xml:space="preserve">). Игра «Учебная </w:t>
      </w:r>
      <w:r w:rsidR="00286166">
        <w:t>клавиатура» познакомит</w:t>
      </w:r>
      <w:r>
        <w:t xml:space="preserve"> с клавиатурой и нотами на нотном стане, поможет соотнести ноту на клавиатуре и нотоносце, а проект Марины Андреевой «Счастливый ребенок»</w:t>
      </w:r>
      <w:r w:rsidR="009F291C">
        <w:t xml:space="preserve"> (раздел «музыкальные игры</w:t>
      </w:r>
      <w:r w:rsidR="00286166">
        <w:t>») даст</w:t>
      </w:r>
      <w:r>
        <w:t xml:space="preserve"> уникальную возможность познакомить маленьких детей с массой информации по музыкальной тематике. Но нельзя полагаться только на электронные ресурсы, необходимо сочетать традиционные методы обучения и современные ИКТ, разрабатывая при этом собственные </w:t>
      </w:r>
      <w:r>
        <w:lastRenderedPageBreak/>
        <w:t xml:space="preserve">мультимедийные   проекты   –   яркие   и   красочные   –   с      </w:t>
      </w:r>
      <w:r w:rsidR="00286166">
        <w:t xml:space="preserve">выдумкой, </w:t>
      </w:r>
      <w:r w:rsidR="00286166">
        <w:rPr>
          <w:spacing w:val="62"/>
        </w:rPr>
        <w:t>с</w:t>
      </w:r>
      <w:r w:rsidR="00B0106F">
        <w:t xml:space="preserve"> </w:t>
      </w:r>
      <w:r>
        <w:t>«изюминкой», где «нотный стан» - это многоквартирный дом, где живут нотки, а нотки - это птички, которые расселись каждая на своей веточке… И так в игровой форме объясняются довольно сложные вещи, которые необходимо усвоить уже на первоначальном этапе. Через детское любопытство, через игру, только так и не иначе! Любой педагог знает, что стоит повысить интерес ребенка на уроке - результат обуч</w:t>
      </w:r>
      <w:r w:rsidR="009F291C">
        <w:t xml:space="preserve">ения </w:t>
      </w:r>
      <w:r w:rsidR="00286166">
        <w:t>повысится в</w:t>
      </w:r>
      <w:r w:rsidR="009F291C">
        <w:t xml:space="preserve"> </w:t>
      </w:r>
      <w:proofErr w:type="gramStart"/>
      <w:r w:rsidR="009F291C">
        <w:t xml:space="preserve">разы </w:t>
      </w:r>
      <w:r>
        <w:t>!</w:t>
      </w:r>
      <w:proofErr w:type="gramEnd"/>
      <w:r>
        <w:t xml:space="preserve"> С применением на уроках ИКТ-технологий детская увлеченность возрастает, отсюда - повышение процента усвоения информации.</w:t>
      </w:r>
    </w:p>
    <w:p w:rsidR="003E3105" w:rsidRDefault="009215C1" w:rsidP="00111699">
      <w:pPr>
        <w:pStyle w:val="a3"/>
        <w:spacing w:line="360" w:lineRule="auto"/>
        <w:ind w:firstLine="707"/>
      </w:pPr>
      <w:r>
        <w:t xml:space="preserve">Для хорошего результата обучения по предпрофессиональным программам в области музыкального </w:t>
      </w:r>
      <w:r w:rsidR="00286166">
        <w:t>искусства «</w:t>
      </w:r>
      <w:r>
        <w:t>Фортепиано» необходимо с первых уроков позаботиться о качестве их изучения. Знания в области психологии помогут взять в расчет психофизиологические параметры личности ребенка (сангвиник, холерик, флегматик, меланхолик) и его психофизический тип сложения (эндоморфны</w:t>
      </w:r>
      <w:r w:rsidR="009F291C">
        <w:t xml:space="preserve">й, мезоморфный, </w:t>
      </w:r>
      <w:proofErr w:type="spellStart"/>
      <w:r w:rsidR="009F291C">
        <w:t>эктоморфный</w:t>
      </w:r>
      <w:proofErr w:type="spellEnd"/>
      <w:r w:rsidR="009F291C">
        <w:t>)</w:t>
      </w:r>
      <w:r>
        <w:t>. Благодаря этим знаниям при дальнейшем обучении, несомненно, будет легче добиваться результативности. Например, зная об эндоморфных типах (</w:t>
      </w:r>
      <w:proofErr w:type="spellStart"/>
      <w:r>
        <w:t>висцеротоники</w:t>
      </w:r>
      <w:proofErr w:type="spellEnd"/>
      <w:r>
        <w:t>), учитывая их добродушие, покладистость, приветливость и то, что такой тип легко выражает чувства, педагог должен подбирать репертуар таким образом, чтобы ребенок мог максимально найти самовыражение. В мезоморфных типах (</w:t>
      </w:r>
      <w:proofErr w:type="spellStart"/>
      <w:r>
        <w:t>соматотоники</w:t>
      </w:r>
      <w:proofErr w:type="spellEnd"/>
      <w:r>
        <w:t xml:space="preserve">) следует принимать во внимание характерную для этого типа уверенность, тягу к действиям, любовь к приключениям, скрытность в чувствах и эмоциях. Дети </w:t>
      </w:r>
      <w:proofErr w:type="spellStart"/>
      <w:r>
        <w:t>эктоморфного</w:t>
      </w:r>
      <w:proofErr w:type="spellEnd"/>
      <w:r>
        <w:t xml:space="preserve"> типа (</w:t>
      </w:r>
      <w:proofErr w:type="spellStart"/>
      <w:r>
        <w:t>церебротоники</w:t>
      </w:r>
      <w:proofErr w:type="spellEnd"/>
      <w:r>
        <w:t xml:space="preserve">) не могут самостоятельно принимать решения, они скованны, заторможены, их </w:t>
      </w:r>
      <w:proofErr w:type="spellStart"/>
      <w:r>
        <w:t>интровертность</w:t>
      </w:r>
      <w:proofErr w:type="spellEnd"/>
      <w:r>
        <w:t xml:space="preserve"> следует обязательно учитывать при обучении, так как они социально не адаптированы, необщительны и скрытны. Но, как правило, чувствительность и творческий потенциал у таких детей</w:t>
      </w:r>
      <w:r>
        <w:rPr>
          <w:spacing w:val="-14"/>
        </w:rPr>
        <w:t xml:space="preserve"> </w:t>
      </w:r>
      <w:r>
        <w:t>зашкаливают!</w:t>
      </w:r>
    </w:p>
    <w:p w:rsidR="003E3105" w:rsidRDefault="009215C1" w:rsidP="00111699">
      <w:pPr>
        <w:pStyle w:val="a3"/>
        <w:spacing w:line="360" w:lineRule="auto"/>
        <w:ind w:firstLine="707"/>
      </w:pPr>
      <w:r>
        <w:t>Знания психофизиологических особенностей, несомненно, дают возможность педагогу лучше раскрыть творческий потенциал ребенка,</w:t>
      </w:r>
      <w:r>
        <w:rPr>
          <w:spacing w:val="58"/>
        </w:rPr>
        <w:t xml:space="preserve"> </w:t>
      </w:r>
      <w:r>
        <w:t>а</w:t>
      </w:r>
    </w:p>
    <w:p w:rsidR="003E3105" w:rsidRDefault="009215C1" w:rsidP="00111699">
      <w:pPr>
        <w:pStyle w:val="a3"/>
        <w:spacing w:before="67" w:line="360" w:lineRule="auto"/>
      </w:pPr>
      <w:r>
        <w:lastRenderedPageBreak/>
        <w:t>практический навык и педагогическое мастерство – умение учесть все параметры (возраст, состояние здоровья ребенка на данный момент (усталость, бодрость и т.д.)). Всем понятно, что нельзя долго держать внимание ребёнка на одной проблеме, надо постоянно менять тему, наблюдая за тем – устал ли ребенок или еще вполне может усваивать материал. Это как раз зависит от вышеперечисленных факторов. Немаловажен тот факт, что всю информацию ребенок получает в ярких красках, будь то речевые интонации, либо зрительные ассоциации (от монотонности голоса ребенок утомляется мгновенно!). Также все дети любят увлекательные задания на проверку своих знаний – их количество зависит от творческого потенциала</w:t>
      </w:r>
      <w:r>
        <w:rPr>
          <w:spacing w:val="-5"/>
        </w:rPr>
        <w:t xml:space="preserve"> </w:t>
      </w:r>
      <w:r>
        <w:t>педагога.</w:t>
      </w:r>
    </w:p>
    <w:p w:rsidR="003E3105" w:rsidRDefault="009215C1" w:rsidP="00022EC3">
      <w:pPr>
        <w:pStyle w:val="a3"/>
        <w:spacing w:before="2" w:line="360" w:lineRule="auto"/>
        <w:ind w:right="110" w:firstLine="707"/>
      </w:pPr>
      <w:r>
        <w:t xml:space="preserve">Так благодаря детскому любопытству и любознательности, постигается весь необходимый программный материал, а уроки скорее являются игрой-развлечением, после которых полученные знания сами собой ненавязчиво укладываются на свои «полочки» в умных головках. Позже, детей постарше, необходимо заинтересовывать другими формами работы: </w:t>
      </w:r>
      <w:r w:rsidR="009F291C">
        <w:t xml:space="preserve">концертами, подбором аккомпанемента к песням, </w:t>
      </w:r>
      <w:r>
        <w:t xml:space="preserve">конкурсами, сочинением </w:t>
      </w:r>
      <w:r w:rsidR="00286166">
        <w:t>музыки, которые</w:t>
      </w:r>
      <w:r>
        <w:t xml:space="preserve"> им нравятся, аранжировками различных</w:t>
      </w:r>
      <w:r>
        <w:rPr>
          <w:spacing w:val="-4"/>
        </w:rPr>
        <w:t xml:space="preserve"> </w:t>
      </w:r>
      <w:r>
        <w:t>произведений.</w:t>
      </w:r>
      <w:r w:rsidR="00022EC3">
        <w:t xml:space="preserve"> </w:t>
      </w:r>
      <w:r>
        <w:t>Когда педагогические компетенц</w:t>
      </w:r>
      <w:bookmarkStart w:id="0" w:name="_GoBack"/>
      <w:bookmarkEnd w:id="0"/>
      <w:r>
        <w:t>ии на высоком уровне, тогда и эффективность образовательного процесса на высоте. Дополнительное образование становится продуктивным тогда, когда учитываются потребности современных детей с учетом их особенностей, потенциала и возможностей. Важнейшая задача состоит в создании условий, при которых обучающийся будет проявлять познавательную инициативу, развивать свои творческие способности, удовлетворять свою потребность к самореализации.</w:t>
      </w:r>
    </w:p>
    <w:p w:rsidR="003E3105" w:rsidRDefault="003E3105"/>
    <w:p w:rsidR="00111699" w:rsidRDefault="00111699"/>
    <w:p w:rsidR="00111699" w:rsidRDefault="00111699"/>
    <w:p w:rsidR="00111699" w:rsidRDefault="00111699" w:rsidP="00111699">
      <w:pPr>
        <w:spacing w:line="321" w:lineRule="exact"/>
        <w:ind w:right="110"/>
        <w:jc w:val="right"/>
        <w:rPr>
          <w:b/>
          <w:sz w:val="28"/>
        </w:rPr>
      </w:pPr>
    </w:p>
    <w:p w:rsidR="00111699" w:rsidRDefault="00111699" w:rsidP="00111699">
      <w:pPr>
        <w:pStyle w:val="a3"/>
        <w:spacing w:before="6"/>
        <w:ind w:left="0" w:right="0"/>
        <w:jc w:val="left"/>
        <w:rPr>
          <w:b/>
          <w:sz w:val="27"/>
        </w:rPr>
      </w:pPr>
    </w:p>
    <w:p w:rsidR="00111699" w:rsidRDefault="00111699">
      <w:pPr>
        <w:sectPr w:rsidR="00111699" w:rsidSect="00111699">
          <w:pgSz w:w="11910" w:h="16840"/>
          <w:pgMar w:top="1134" w:right="1134" w:bottom="1134" w:left="1134" w:header="720" w:footer="720" w:gutter="0"/>
          <w:cols w:space="720"/>
        </w:sectPr>
      </w:pPr>
    </w:p>
    <w:p w:rsidR="003E3105" w:rsidRPr="00B0106F" w:rsidRDefault="003E3105" w:rsidP="00B0106F">
      <w:pPr>
        <w:tabs>
          <w:tab w:val="left" w:pos="479"/>
        </w:tabs>
        <w:rPr>
          <w:sz w:val="28"/>
        </w:rPr>
      </w:pPr>
    </w:p>
    <w:sectPr w:rsidR="003E3105" w:rsidRPr="00B0106F" w:rsidSect="00111699"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0D4E"/>
    <w:multiLevelType w:val="hybridMultilevel"/>
    <w:tmpl w:val="496069B4"/>
    <w:lvl w:ilvl="0" w:tplc="99D86B2C">
      <w:start w:val="1"/>
      <w:numFmt w:val="decimal"/>
      <w:lvlText w:val="%1."/>
      <w:lvlJc w:val="left"/>
      <w:pPr>
        <w:ind w:left="478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1A661F8">
      <w:numFmt w:val="bullet"/>
      <w:lvlText w:val="•"/>
      <w:lvlJc w:val="left"/>
      <w:pPr>
        <w:ind w:left="1398" w:hanging="361"/>
      </w:pPr>
      <w:rPr>
        <w:rFonts w:hint="default"/>
        <w:lang w:val="ru-RU" w:eastAsia="ru-RU" w:bidi="ru-RU"/>
      </w:rPr>
    </w:lvl>
    <w:lvl w:ilvl="2" w:tplc="C97E9352">
      <w:numFmt w:val="bullet"/>
      <w:lvlText w:val="•"/>
      <w:lvlJc w:val="left"/>
      <w:pPr>
        <w:ind w:left="2317" w:hanging="361"/>
      </w:pPr>
      <w:rPr>
        <w:rFonts w:hint="default"/>
        <w:lang w:val="ru-RU" w:eastAsia="ru-RU" w:bidi="ru-RU"/>
      </w:rPr>
    </w:lvl>
    <w:lvl w:ilvl="3" w:tplc="37D0B13C">
      <w:numFmt w:val="bullet"/>
      <w:lvlText w:val="•"/>
      <w:lvlJc w:val="left"/>
      <w:pPr>
        <w:ind w:left="3235" w:hanging="361"/>
      </w:pPr>
      <w:rPr>
        <w:rFonts w:hint="default"/>
        <w:lang w:val="ru-RU" w:eastAsia="ru-RU" w:bidi="ru-RU"/>
      </w:rPr>
    </w:lvl>
    <w:lvl w:ilvl="4" w:tplc="D55848A2">
      <w:numFmt w:val="bullet"/>
      <w:lvlText w:val="•"/>
      <w:lvlJc w:val="left"/>
      <w:pPr>
        <w:ind w:left="4154" w:hanging="361"/>
      </w:pPr>
      <w:rPr>
        <w:rFonts w:hint="default"/>
        <w:lang w:val="ru-RU" w:eastAsia="ru-RU" w:bidi="ru-RU"/>
      </w:rPr>
    </w:lvl>
    <w:lvl w:ilvl="5" w:tplc="C4C691FA">
      <w:numFmt w:val="bullet"/>
      <w:lvlText w:val="•"/>
      <w:lvlJc w:val="left"/>
      <w:pPr>
        <w:ind w:left="5073" w:hanging="361"/>
      </w:pPr>
      <w:rPr>
        <w:rFonts w:hint="default"/>
        <w:lang w:val="ru-RU" w:eastAsia="ru-RU" w:bidi="ru-RU"/>
      </w:rPr>
    </w:lvl>
    <w:lvl w:ilvl="6" w:tplc="879E3E9A">
      <w:numFmt w:val="bullet"/>
      <w:lvlText w:val="•"/>
      <w:lvlJc w:val="left"/>
      <w:pPr>
        <w:ind w:left="5991" w:hanging="361"/>
      </w:pPr>
      <w:rPr>
        <w:rFonts w:hint="default"/>
        <w:lang w:val="ru-RU" w:eastAsia="ru-RU" w:bidi="ru-RU"/>
      </w:rPr>
    </w:lvl>
    <w:lvl w:ilvl="7" w:tplc="1A06B050">
      <w:numFmt w:val="bullet"/>
      <w:lvlText w:val="•"/>
      <w:lvlJc w:val="left"/>
      <w:pPr>
        <w:ind w:left="6910" w:hanging="361"/>
      </w:pPr>
      <w:rPr>
        <w:rFonts w:hint="default"/>
        <w:lang w:val="ru-RU" w:eastAsia="ru-RU" w:bidi="ru-RU"/>
      </w:rPr>
    </w:lvl>
    <w:lvl w:ilvl="8" w:tplc="A18E5770">
      <w:numFmt w:val="bullet"/>
      <w:lvlText w:val="•"/>
      <w:lvlJc w:val="left"/>
      <w:pPr>
        <w:ind w:left="7829" w:hanging="36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E3105"/>
    <w:rsid w:val="000207C8"/>
    <w:rsid w:val="00022EC3"/>
    <w:rsid w:val="00111699"/>
    <w:rsid w:val="00286166"/>
    <w:rsid w:val="003C09A5"/>
    <w:rsid w:val="003E3105"/>
    <w:rsid w:val="00521F51"/>
    <w:rsid w:val="00534237"/>
    <w:rsid w:val="009215C1"/>
    <w:rsid w:val="009F291C"/>
    <w:rsid w:val="00A41A24"/>
    <w:rsid w:val="00AB3CD7"/>
    <w:rsid w:val="00B0106F"/>
    <w:rsid w:val="00B77EB8"/>
    <w:rsid w:val="00B94480"/>
    <w:rsid w:val="00D1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0530"/>
  <w15:docId w15:val="{848668E4-686E-4E71-88FB-589B6822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jc w:val="righ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8" w:right="1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8" w:right="110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1123874</cp:lastModifiedBy>
  <cp:revision>17</cp:revision>
  <dcterms:created xsi:type="dcterms:W3CDTF">2019-12-12T09:26:00Z</dcterms:created>
  <dcterms:modified xsi:type="dcterms:W3CDTF">2020-09-16T14:26:00Z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2019-12-12T00:00:00Z</vt:filetime>
  </property>
</Properties>
</file>