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Интеграция основного и дополнительного образования как средство повышения эффективности учебного процесса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Одним из основных способов повышения интереса </w:t>
      </w:r>
      <w:r>
        <w:rPr>
          <w:rFonts w:eastAsia="Times New Roman" w:cs="Times New Roman" w:ascii="Times New Roman" w:hAnsi="Times New Roman"/>
          <w:sz w:val="24"/>
          <w:szCs w:val="24"/>
        </w:rPr>
        <w:t>к занятиям в различных кружках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является включение в тематику занятий материала из общеобразовательной программы. Одним из условий интеграции основного и дополнительного образования является тесное взаимодействие педагогов этих уровней образования. Взаимное проникновение учебных программ двух форм образования будет с одной стороны способствовать более глубокому осмыслению теоретического материала благодаря обогащению его практическими и наглядными  примерами применения и с другой стороны - формированию необходимой теоретической базы для успешного воплощения творческих идей на практике. 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Цель.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Целью исследования является раскрытие подтверждение на практике тезиса о том, что дополнительное образование может и должно   обеспечивать свободу выбора вида деятельности, в направлении которого будет происходить самоопределение школьников. При этом, нельзя забывать, что эффективность творческой деятельности зависит от посильности заданий, результативности и непрерывности обучения. Поэтому особое внимание следует уделять не только познавательности, но и степени сложности заданий.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Материалы и методы исследования. </w:t>
      </w:r>
      <w:r>
        <w:rPr>
          <w:rFonts w:eastAsia="Times New Roman" w:cs="Times New Roman" w:ascii="Times New Roman" w:hAnsi="Times New Roman"/>
          <w:sz w:val="24"/>
          <w:szCs w:val="24"/>
        </w:rPr>
        <w:t>Как правило простые, соответствующие уровню развития практических навыков начальных школьников задания не обладают большой художественной выразительностью и им они не интересны.  Привлекают внимание поделки более сложные в исполнении, но как правило,  не доступные для самостоятельной полноценной реализации за отведенное под занятие время.  В результате  у учащегося формируется чувство неудовлетворенности занятием, недовольства собой и своим педагогом.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Повысить заинтересованность к творчеству на доступном для школьника уровне можно следующими способами: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5" w:right="0" w:hanging="285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Расширение тематики занятий нестандартными решениями, предлагаемыми не только педагогом, но и учащимися. Внесение в простую поделку элементов данного типа поможет снять напряженность, обусловленную недостаточным развитием того или иного навыка. </w:t>
      </w:r>
    </w:p>
    <w:p>
      <w:pPr>
        <w:pStyle w:val="Normal"/>
        <w:numPr>
          <w:ilvl w:val="0"/>
          <w:numId w:val="1"/>
        </w:numPr>
        <w:tabs>
          <w:tab w:val="left" w:pos="414" w:leader="none"/>
        </w:tabs>
        <w:spacing w:lineRule="auto" w:line="240" w:before="0" w:after="0"/>
        <w:ind w:left="285" w:right="0" w:hanging="285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Использование в простых поделках готовых наглядных декоративных или простейших безопасных технических элементов (например, светодиодов).</w:t>
      </w:r>
    </w:p>
    <w:p>
      <w:pPr>
        <w:pStyle w:val="Normal"/>
        <w:numPr>
          <w:ilvl w:val="0"/>
          <w:numId w:val="1"/>
        </w:numPr>
        <w:tabs>
          <w:tab w:val="left" w:pos="414" w:leader="none"/>
        </w:tabs>
        <w:spacing w:lineRule="auto" w:line="240" w:before="0" w:after="0"/>
        <w:ind w:left="285" w:right="0" w:hanging="285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Обновление старых игрушек. Обновленная собственными силами игрушка формирует более устойчивое удовлетворение, чем купленная новая. Также данный вид деятельности способствует формированию такого качества как бережливость.</w:t>
      </w:r>
    </w:p>
    <w:p>
      <w:pPr>
        <w:pStyle w:val="Normal"/>
        <w:numPr>
          <w:ilvl w:val="0"/>
          <w:numId w:val="1"/>
        </w:numPr>
        <w:tabs>
          <w:tab w:val="left" w:pos="414" w:leader="none"/>
        </w:tabs>
        <w:spacing w:lineRule="auto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Еще один способ повысить заинтересованность −  это включение в тематику занятий элементов </w:t>
      </w:r>
      <w:r>
        <w:rPr>
          <w:rFonts w:eastAsia="Times New Roman" w:cs="Times New Roman" w:ascii="Times New Roman" w:hAnsi="Times New Roman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бщеобразовательной программы . </w:t>
      </w:r>
    </w:p>
    <w:p>
      <w:pPr>
        <w:pStyle w:val="Normal"/>
        <w:numPr>
          <w:ilvl w:val="0"/>
          <w:numId w:val="0"/>
        </w:numPr>
        <w:tabs>
          <w:tab w:val="left" w:pos="414" w:leader="none"/>
        </w:tabs>
        <w:spacing w:lineRule="auto" w:line="240" w:before="0" w:after="0"/>
        <w:ind w:left="927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Широкие возможности для совмещения различных видов творчества открывает использование безопасных электрических элементов.  Они позволяют обогатить и разнообразить тематику изготовляемых детьми поделок световыми и звуковыми эффектами.  При этом очень важно перед использованием электронных элементов в своих поделках, в простой и наглядной форме объяснить физические основы электрических явлений, ведь эффективность творческой деятельности зависит не только от посильности предлагаемых задач, но и от осознанности при их выполнении. Так, начальное представление о    гальваническом элементе и  электрической цепи  дети   получают в рамках занятий в кружке “Волшебный фоамиран,  реализуя, например, сигнальную подсветку космической станции (рис. 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927" w:hanging="0"/>
        <w:jc w:val="center"/>
        <w:rPr/>
      </w:pPr>
      <w:r>
        <w:rPr/>
        <w:drawing>
          <wp:inline distT="0" distB="0" distL="0" distR="0">
            <wp:extent cx="2921635" cy="3940175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92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927"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Рис. 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. Поделка “Космическая станция” – призер выставки детского технического творчества “Техностарт” в 2019 г.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206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Усложнение поделок должно быть поэтапным. Каждый этап должен быть самодостаточным, в результате которого получается законченная поделка с ограниченным набором свойств или функций. При этом сложность этапа должна быть подобрана так, чтобы обеспечить совпадение итога деятельности с целью, поставленной в начале занятия.. Новые качества, которыми предполагается наделить поделку на следующем занятии  должны быть достаточно выразительными чтобы поддерживать интерес к творческой деятельности. Возникающие трудности в ходе занятия должны предусматривать вариативность их преодоления.  Поэтому постановка задачи педагогом со временем должна производиться все в  более и более  общем виде, задавая основное направление, предполагающее не механическое повторение, а становление и работу творческой мысли школьника.  Как показывают результаты исследований, наиболее выраженная мотивация к творческой деятельности обусловлена не частными успехами, а выявлением общих приемов, закономерностей при выполнении однотипных поделок. Полученный школьником опыт, подкрепленный теоретической базой из общеобразовательной программы позволит сформировать прочный фундамент знаний и понимание того, что овладение любой современной профессией требует всесторонней и достаточно глубокой общеобразовательной подготовки.Взаимодействие педагогов различных уровней образования  может происходить входе личного общения, обмена опытом при проведении  внутришкольных, городских и региональных мероприятий.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113" w:right="0" w:hanging="102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Результаты и их обсуждение. </w:t>
      </w:r>
      <w:r>
        <w:rPr>
          <w:rFonts w:eastAsia="Times New Roman" w:cs="Times New Roman" w:ascii="Times New Roman" w:hAnsi="Times New Roman"/>
          <w:sz w:val="24"/>
          <w:szCs w:val="24"/>
        </w:rPr>
        <w:t>Внедрение в практику деятельности кружка “Волшебный фоамиран” рассмотренного подхода, по свидетельству педагогов и родителей обучающихся, позволило повысить привлекательность и заполняемость кружка, способствует выявлению у школьников уже на ранних стадиях обучения таких качеств как трудолюбие, целеустремленность, взаимопомощь,  сопереживание и истинную удовлетворенность от достигнутого успеха.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113" w:right="0" w:hanging="102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Выводы. </w:t>
      </w:r>
      <w:r>
        <w:rPr>
          <w:rFonts w:eastAsia="Times New Roman" w:cs="Times New Roman" w:ascii="Times New Roman" w:hAnsi="Times New Roman"/>
          <w:sz w:val="24"/>
          <w:szCs w:val="24"/>
        </w:rPr>
        <w:t>Включение элементов программ основного образования в творческие занятия и чередование различных форм проведения занятия позволят снизить утомляемость,  повысить эффективность проведения занятий. Введение детей в мир взрослых вызывает восторг и психологическую разрядку,  способствует глубокому и осмысленному изучению школьной программы,  формированию широкого кругозора с раннего детства, что в свою очередь позволит в будущем более осознанно подойти к вопросу профессиональной ориентации школьников.</w:t>
      </w:r>
    </w:p>
    <w:p>
      <w:pPr>
        <w:pStyle w:val="Normal"/>
        <w:numPr>
          <w:ilvl w:val="0"/>
          <w:numId w:val="0"/>
        </w:numPr>
        <w:spacing w:lineRule="auto" w:line="240"/>
        <w:ind w:left="927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927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3</Pages>
  <Words>684</Words>
  <Characters>5129</Characters>
  <CharactersWithSpaces>5829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2020-12-11T23:26:51Z</dcterms:created>
  <dc:creator/>
  <dc:description/>
  <dc:language>ru-RU</dc:language>
  <cp:lastModifiedBy/>
  <dcterms:modified xsi:type="dcterms:W3CDTF">2020-12-11T23:41:19Z</dcterms:modified>
  <cp:revision>2</cp:revision>
  <dc:subject/>
  <dc:title/>
</cp:coreProperties>
</file>