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C0" w:rsidRPr="000E25B3" w:rsidRDefault="008F58C0" w:rsidP="008F58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«Технологии раскрытия творческого потенциала». </w:t>
      </w:r>
    </w:p>
    <w:p w:rsidR="00A42DDE" w:rsidRPr="000E25B3" w:rsidRDefault="00A42DDE" w:rsidP="00A42D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5B3">
        <w:rPr>
          <w:rFonts w:ascii="Times New Roman" w:hAnsi="Times New Roman" w:cs="Times New Roman"/>
          <w:sz w:val="28"/>
          <w:szCs w:val="28"/>
        </w:rPr>
        <w:t xml:space="preserve">  Одним из важнейших факторов влияющих на успешность обучения является – </w:t>
      </w:r>
      <w:r w:rsidR="008F58C0">
        <w:rPr>
          <w:rFonts w:ascii="Times New Roman" w:hAnsi="Times New Roman" w:cs="Times New Roman"/>
          <w:sz w:val="28"/>
          <w:szCs w:val="28"/>
        </w:rPr>
        <w:t xml:space="preserve">создание условий для раскрытия творческого потенциала. </w:t>
      </w:r>
      <w:bookmarkStart w:id="0" w:name="_GoBack"/>
      <w:bookmarkEnd w:id="0"/>
      <w:r w:rsidRPr="000E2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DE" w:rsidRPr="000E25B3" w:rsidRDefault="00A42DDE" w:rsidP="00A42D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5B3">
        <w:rPr>
          <w:rFonts w:ascii="Times New Roman" w:hAnsi="Times New Roman" w:cs="Times New Roman"/>
          <w:sz w:val="28"/>
          <w:szCs w:val="28"/>
        </w:rPr>
        <w:t xml:space="preserve"> Развивать у учащихся внимание следует с первых уроков. Как известно у маленьких детей внимание не устойчивое, дети быстро устают от однообразной деятельности, теряют интерес и начинают отвлекаться. Поэтому на уроках необходимо использовать приёмы, позволяющие быстро переключить внимание детей, преобразовать «скучные» повторяющиеся движения в форму игры. </w:t>
      </w:r>
    </w:p>
    <w:p w:rsidR="00A42DDE" w:rsidRPr="000E25B3" w:rsidRDefault="00A42DDE" w:rsidP="00A42D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5B3">
        <w:rPr>
          <w:rFonts w:ascii="Times New Roman" w:hAnsi="Times New Roman" w:cs="Times New Roman"/>
          <w:sz w:val="28"/>
          <w:szCs w:val="28"/>
        </w:rPr>
        <w:t xml:space="preserve">    Для решения данной проблемы на занятии я использую несколько приёмов, которые на практике доказали свою эффективность. </w:t>
      </w:r>
    </w:p>
    <w:p w:rsidR="00A42DDE" w:rsidRPr="000E25B3" w:rsidRDefault="00A42DDE" w:rsidP="00A42DDE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25B3">
        <w:rPr>
          <w:rFonts w:ascii="Times New Roman" w:hAnsi="Times New Roman" w:cs="Times New Roman"/>
          <w:sz w:val="28"/>
          <w:szCs w:val="28"/>
        </w:rPr>
        <w:t xml:space="preserve">«Индивидуальный просмотр». </w:t>
      </w:r>
    </w:p>
    <w:p w:rsidR="00A42DDE" w:rsidRPr="000E25B3" w:rsidRDefault="00A42DDE" w:rsidP="00A42D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5B3">
        <w:rPr>
          <w:rFonts w:ascii="Times New Roman" w:hAnsi="Times New Roman" w:cs="Times New Roman"/>
          <w:sz w:val="28"/>
          <w:szCs w:val="28"/>
        </w:rPr>
        <w:t xml:space="preserve">Этот приём очень эффективен при изучении новых движений. Вначале педагог объясняет новый материал, затем, дети повторяют его все вместе несколько раз. И, далее, педагог просит каждого ребёнка показать проученное движение. </w:t>
      </w:r>
    </w:p>
    <w:p w:rsidR="00A42DDE" w:rsidRPr="000E25B3" w:rsidRDefault="00A42DDE" w:rsidP="00A42DD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2DDE" w:rsidRPr="000E25B3" w:rsidRDefault="00A42DDE" w:rsidP="00A42DDE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25B3">
        <w:rPr>
          <w:rFonts w:ascii="Times New Roman" w:hAnsi="Times New Roman" w:cs="Times New Roman"/>
          <w:sz w:val="28"/>
          <w:szCs w:val="28"/>
        </w:rPr>
        <w:t>«Методические опросы».</w:t>
      </w:r>
    </w:p>
    <w:p w:rsidR="00A42DDE" w:rsidRPr="000E25B3" w:rsidRDefault="00A42DDE" w:rsidP="00A42D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5B3">
        <w:rPr>
          <w:rFonts w:ascii="Times New Roman" w:hAnsi="Times New Roman" w:cs="Times New Roman"/>
          <w:sz w:val="28"/>
          <w:szCs w:val="28"/>
        </w:rPr>
        <w:t xml:space="preserve">Очень важно, что бы дети понимали, что они делают и для чего это нужно.  В большинстве случаев недостаточно простого объяснения и показа для того что бы ребёнок понял принцип исполнения того или иного движения. Очень действенным способом решения данной проблемы являются «мини» опросы. </w:t>
      </w:r>
    </w:p>
    <w:p w:rsidR="00A42DDE" w:rsidRPr="000E25B3" w:rsidRDefault="00A42DDE" w:rsidP="00A42DD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2DDE" w:rsidRPr="000E25B3" w:rsidRDefault="00A42DDE" w:rsidP="00A42DDE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25B3">
        <w:rPr>
          <w:rFonts w:ascii="Times New Roman" w:hAnsi="Times New Roman" w:cs="Times New Roman"/>
          <w:sz w:val="28"/>
          <w:szCs w:val="28"/>
        </w:rPr>
        <w:t xml:space="preserve">Использование «предметов». </w:t>
      </w:r>
    </w:p>
    <w:p w:rsidR="00A42DDE" w:rsidRPr="000E25B3" w:rsidRDefault="00A42DDE" w:rsidP="00A42D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5B3">
        <w:rPr>
          <w:rFonts w:ascii="Times New Roman" w:hAnsi="Times New Roman" w:cs="Times New Roman"/>
          <w:sz w:val="28"/>
          <w:szCs w:val="28"/>
        </w:rPr>
        <w:t xml:space="preserve"> Этот приём занимает отдельное место. На мой </w:t>
      </w:r>
      <w:proofErr w:type="gramStart"/>
      <w:r w:rsidRPr="000E25B3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0E25B3">
        <w:rPr>
          <w:rFonts w:ascii="Times New Roman" w:hAnsi="Times New Roman" w:cs="Times New Roman"/>
          <w:sz w:val="28"/>
          <w:szCs w:val="28"/>
        </w:rPr>
        <w:t xml:space="preserve"> это самый простой и     действенный способ что бы привлечь детское внимание. Предметы могут </w:t>
      </w:r>
      <w:r w:rsidRPr="000E25B3">
        <w:rPr>
          <w:rFonts w:ascii="Times New Roman" w:hAnsi="Times New Roman" w:cs="Times New Roman"/>
          <w:sz w:val="28"/>
          <w:szCs w:val="28"/>
        </w:rPr>
        <w:lastRenderedPageBreak/>
        <w:t xml:space="preserve">быть самыми разнообразными. Сейчас я хочу уделить  особое внимание  использованию обычного детского мяча. В группах первого, второго и даже третьего годов обучения я часто использую мяч во время всего занятия. </w:t>
      </w:r>
    </w:p>
    <w:p w:rsidR="00A42DDE" w:rsidRPr="000E25B3" w:rsidRDefault="00A42DDE" w:rsidP="00A42DD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2DDE" w:rsidRPr="000E25B3" w:rsidRDefault="00A42DDE" w:rsidP="00A42DD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2DDE" w:rsidRPr="000E25B3" w:rsidRDefault="00A42DDE" w:rsidP="00A42DD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2DDE" w:rsidRPr="000E25B3" w:rsidRDefault="00A42DDE" w:rsidP="00A42DDE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25B3">
        <w:rPr>
          <w:rFonts w:ascii="Times New Roman" w:hAnsi="Times New Roman" w:cs="Times New Roman"/>
          <w:sz w:val="28"/>
          <w:szCs w:val="28"/>
        </w:rPr>
        <w:t xml:space="preserve">«Изучение» линий. </w:t>
      </w:r>
    </w:p>
    <w:p w:rsidR="00A42DDE" w:rsidRPr="000E25B3" w:rsidRDefault="00A42DDE" w:rsidP="00A42DD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25B3">
        <w:rPr>
          <w:rFonts w:ascii="Times New Roman" w:hAnsi="Times New Roman" w:cs="Times New Roman"/>
          <w:sz w:val="28"/>
          <w:szCs w:val="28"/>
        </w:rPr>
        <w:t xml:space="preserve">Чаще всего мы проводим разминку в шахматном рисунке. А иногда и выполняем движения по линиям. И также шахматный рисунок используется в танцевальных номерах. Для изучения этого рисунка можно использовать игровые методы, которые наиболее доступны для детей дошкольного и младшего школьного возрастов. </w:t>
      </w:r>
    </w:p>
    <w:p w:rsidR="00A42DDE" w:rsidRPr="000E25B3" w:rsidRDefault="00A42DDE" w:rsidP="00A42DD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42F3" w:rsidRDefault="003F42F3"/>
    <w:sectPr w:rsidR="003F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80A"/>
    <w:multiLevelType w:val="hybridMultilevel"/>
    <w:tmpl w:val="B956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464C6"/>
    <w:multiLevelType w:val="hybridMultilevel"/>
    <w:tmpl w:val="B956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DE"/>
    <w:rsid w:val="003F42F3"/>
    <w:rsid w:val="008F58C0"/>
    <w:rsid w:val="00A4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ww.mobilkom.ru</dc:creator>
  <cp:lastModifiedBy>ww.mobilkom.ru</cp:lastModifiedBy>
  <cp:revision>2</cp:revision>
  <dcterms:created xsi:type="dcterms:W3CDTF">2021-05-21T07:39:00Z</dcterms:created>
  <dcterms:modified xsi:type="dcterms:W3CDTF">2021-05-21T07:39:00Z</dcterms:modified>
</cp:coreProperties>
</file>