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6" w:rsidRPr="00F70099" w:rsidRDefault="00D853F0" w:rsidP="00024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24896" w:rsidRPr="00F70099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024896" w:rsidRPr="00F70099">
        <w:rPr>
          <w:rFonts w:ascii="Times New Roman" w:hAnsi="Times New Roman" w:cs="Times New Roman"/>
          <w:b/>
          <w:sz w:val="28"/>
          <w:szCs w:val="28"/>
        </w:rPr>
        <w:t xml:space="preserve"> как метод  эмоц</w:t>
      </w:r>
      <w:r w:rsidR="0006124B">
        <w:rPr>
          <w:rFonts w:ascii="Times New Roman" w:hAnsi="Times New Roman" w:cs="Times New Roman"/>
          <w:b/>
          <w:sz w:val="28"/>
          <w:szCs w:val="28"/>
        </w:rPr>
        <w:t>ионального развития детей с тяжелыми и множественными нарушениями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4896" w:rsidRPr="00F70099" w:rsidRDefault="00024896" w:rsidP="00024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99">
        <w:rPr>
          <w:rFonts w:ascii="Times New Roman" w:hAnsi="Times New Roman" w:cs="Times New Roman"/>
          <w:b/>
          <w:sz w:val="28"/>
          <w:szCs w:val="28"/>
        </w:rPr>
        <w:t>М.Н.Иванова</w:t>
      </w:r>
    </w:p>
    <w:p w:rsidR="00024896" w:rsidRPr="0006124B" w:rsidRDefault="00024896" w:rsidP="0006124B">
      <w:pPr>
        <w:tabs>
          <w:tab w:val="left" w:pos="3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4B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06124B">
        <w:rPr>
          <w:rFonts w:ascii="Times New Roman" w:hAnsi="Times New Roman" w:cs="Times New Roman"/>
          <w:sz w:val="28"/>
          <w:szCs w:val="28"/>
        </w:rPr>
        <w:t xml:space="preserve"> В  статье раскрывается важность </w:t>
      </w:r>
      <w:proofErr w:type="spellStart"/>
      <w:r w:rsidRPr="0006124B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6124B">
        <w:rPr>
          <w:rFonts w:ascii="Times New Roman" w:hAnsi="Times New Roman" w:cs="Times New Roman"/>
          <w:sz w:val="28"/>
          <w:szCs w:val="28"/>
        </w:rPr>
        <w:t xml:space="preserve"> как метода</w:t>
      </w:r>
      <w:r w:rsidRPr="00F70099">
        <w:rPr>
          <w:rFonts w:ascii="Times New Roman" w:hAnsi="Times New Roman" w:cs="Times New Roman"/>
          <w:sz w:val="28"/>
          <w:szCs w:val="28"/>
        </w:rPr>
        <w:t xml:space="preserve"> эмоционального развития де</w:t>
      </w:r>
      <w:r w:rsidR="0006124B">
        <w:rPr>
          <w:rFonts w:ascii="Times New Roman" w:hAnsi="Times New Roman" w:cs="Times New Roman"/>
          <w:sz w:val="28"/>
          <w:szCs w:val="28"/>
        </w:rPr>
        <w:t xml:space="preserve">тей с тяжелыми и множественными </w:t>
      </w:r>
      <w:r w:rsidRPr="00F70099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024896" w:rsidRPr="00F70099" w:rsidRDefault="00024896" w:rsidP="0006124B">
      <w:pPr>
        <w:tabs>
          <w:tab w:val="left" w:pos="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F70099">
        <w:rPr>
          <w:rFonts w:ascii="Times New Roman" w:hAnsi="Times New Roman" w:cs="Times New Roman"/>
          <w:sz w:val="28"/>
          <w:szCs w:val="28"/>
        </w:rPr>
        <w:t xml:space="preserve">дети с тяжелыми множественными нарушениями,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>, эмоциональное развитие.</w:t>
      </w:r>
    </w:p>
    <w:p w:rsidR="00024896" w:rsidRPr="00F70099" w:rsidRDefault="00024896" w:rsidP="00024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896" w:rsidRPr="002C54F2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 Возможность получения образования всеми детьми, независимо от ограничений возможностей их здоровья, законодательно закреплено в Законе «Об образовании в РФ» от 29 декабря 2012 года (п. 2 ст.3,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 5,п.па4 ст. 79). В Законе об образовании впервые в федеральном законодательстве закрепляется понятие инклюзивного образования (п. 27 </w:t>
      </w:r>
      <w:proofErr w:type="spellStart"/>
      <w:proofErr w:type="gramStart"/>
      <w:r w:rsidRPr="00F7009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 2).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</w:t>
      </w:r>
      <w:r w:rsidR="0006124B">
        <w:rPr>
          <w:rFonts w:ascii="Times New Roman" w:hAnsi="Times New Roman" w:cs="Times New Roman"/>
          <w:sz w:val="28"/>
          <w:szCs w:val="28"/>
        </w:rPr>
        <w:t xml:space="preserve">стей. </w:t>
      </w:r>
      <w:proofErr w:type="gramStart"/>
      <w:r w:rsidR="0006124B">
        <w:rPr>
          <w:rFonts w:ascii="Times New Roman" w:hAnsi="Times New Roman" w:cs="Times New Roman"/>
          <w:sz w:val="28"/>
          <w:szCs w:val="28"/>
        </w:rPr>
        <w:t>(</w:t>
      </w:r>
      <w:r w:rsidRPr="00F7009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  <w:r w:rsidR="00753492" w:rsidRPr="00753492">
        <w:rPr>
          <w:rFonts w:ascii="Times New Roman" w:hAnsi="Times New Roman" w:cs="Times New Roman"/>
          <w:sz w:val="28"/>
          <w:szCs w:val="28"/>
        </w:rPr>
        <w:t>[5]</w:t>
      </w:r>
      <w:r w:rsidR="00753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Задачами воспитания и обучения детей с тяжелыми множественными нарушениями  являются их гармоничное развитие и вооружение доступными, необходимыми в повседневной жизни умениями и навыками.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Наличие различных психопатических,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психопатоподобных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и невротических проявлений у детей с ТМНР приводит к тому, что они в большинстве случаев растут 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несамостоятельными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>, нерешительными и часто теряются даже в простых жизненных ситуациях. Степень выраженности недоразвития, нарушения, искажения эмоционального развития этих детей может быть различной.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Наблюдения показывают, что эмоции детей с </w:t>
      </w:r>
      <w:r w:rsidR="0006124B">
        <w:rPr>
          <w:rFonts w:ascii="Times New Roman" w:hAnsi="Times New Roman" w:cs="Times New Roman"/>
          <w:sz w:val="28"/>
          <w:szCs w:val="28"/>
        </w:rPr>
        <w:t xml:space="preserve">ТМНР характеризуются бедностью, </w:t>
      </w:r>
      <w:r w:rsidRPr="00F70099">
        <w:rPr>
          <w:rFonts w:ascii="Times New Roman" w:hAnsi="Times New Roman" w:cs="Times New Roman"/>
          <w:sz w:val="28"/>
          <w:szCs w:val="28"/>
        </w:rPr>
        <w:t xml:space="preserve">примитивностью, 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</w:t>
      </w:r>
      <w:r w:rsidRPr="00F70099">
        <w:rPr>
          <w:rFonts w:ascii="Times New Roman" w:hAnsi="Times New Roman" w:cs="Times New Roman"/>
          <w:sz w:val="28"/>
          <w:szCs w:val="28"/>
        </w:rPr>
        <w:lastRenderedPageBreak/>
        <w:t>невыразительностью, однообразием. Дети с ТМНР не только не осознают свои переживания, но и не в состоянии управлять и контролировать свои эмоции и поведение. Часто у них можно видеть немотивированные колебания настроения, капризность, плаксивость, смех без причины, повышенную возбудимость, заторможенность, агрессивность, пугливость. Эти дети часто проявляют негативизм, эмоциональную холодность, уходят от общения даже с близкими людьми, у них отсутствует интерес и понимание окружающего мира.</w:t>
      </w:r>
    </w:p>
    <w:p w:rsidR="00024896" w:rsidRPr="00F70099" w:rsidRDefault="00024896" w:rsidP="00753492">
      <w:pPr>
        <w:tabs>
          <w:tab w:val="left" w:pos="24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Необходимо ребенку с ТМНР наилучшим образом помочь принять и познать самого себя, открыть и использовать свои возможности, утвердиться в окружающей среде. 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 работающие с этими детьми, должны широко внедрять в свою коррекционно-развивающую работу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технологии, психопрофилактические и психогигиенические методы и средства, базирующихся на таких направлениях современной психологии, как клиническая детская психология, сенсомоторной коррекции и др. К таким средствам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Ю.Ф. относил и приемы рациональной психотерапии, технику мышечной релаксации,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упражнения. Именно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психорегулирующая тренировка, являются наиболее адекватной основой интерактивного личностного развития детей с ТМНР. Это одно из наиболее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средств активного включения ребенка в процесс собственного личностного развития. 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 xml:space="preserve">Поэтому, мы обратили свое внимание на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Чистяковой М.И. в книге «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753492">
        <w:rPr>
          <w:rFonts w:ascii="Times New Roman" w:hAnsi="Times New Roman" w:cs="Times New Roman"/>
          <w:sz w:val="28"/>
          <w:szCs w:val="28"/>
        </w:rPr>
        <w:t>»</w:t>
      </w:r>
      <w:r w:rsidR="00753492" w:rsidRPr="00753492">
        <w:rPr>
          <w:rFonts w:ascii="Times New Roman" w:hAnsi="Times New Roman" w:cs="Times New Roman"/>
          <w:sz w:val="28"/>
          <w:szCs w:val="28"/>
        </w:rPr>
        <w:t xml:space="preserve"> [4]</w:t>
      </w:r>
      <w:r w:rsidRPr="00F70099">
        <w:rPr>
          <w:rFonts w:ascii="Times New Roman" w:hAnsi="Times New Roman" w:cs="Times New Roman"/>
          <w:sz w:val="28"/>
          <w:szCs w:val="28"/>
        </w:rPr>
        <w:t xml:space="preserve">, упражнения на развитие мелких мышц лица и мимики, упражнения и задания на принятие и сохранение позы,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предложенную Кудрявцевым В.П., Егоровым П.Б. в книге «Развивающая педагогика оздоровления» </w:t>
      </w:r>
      <w:r w:rsidR="00753492" w:rsidRPr="00753492">
        <w:rPr>
          <w:rFonts w:ascii="Times New Roman" w:hAnsi="Times New Roman" w:cs="Times New Roman"/>
          <w:sz w:val="28"/>
          <w:szCs w:val="28"/>
        </w:rPr>
        <w:t>[2]</w:t>
      </w:r>
      <w:r w:rsidRPr="00F70099">
        <w:rPr>
          <w:rFonts w:ascii="Times New Roman" w:hAnsi="Times New Roman" w:cs="Times New Roman"/>
          <w:sz w:val="28"/>
          <w:szCs w:val="28"/>
        </w:rPr>
        <w:t>, методику распознавания эмоциональных состояний Листик Е.М. (), практическое пособи</w:t>
      </w:r>
      <w:r w:rsidR="0075349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53492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="00753492">
        <w:rPr>
          <w:rFonts w:ascii="Times New Roman" w:hAnsi="Times New Roman" w:cs="Times New Roman"/>
          <w:sz w:val="28"/>
          <w:szCs w:val="28"/>
        </w:rPr>
        <w:t xml:space="preserve"> И.В. «Азбука эмоций» </w:t>
      </w:r>
      <w:r w:rsidR="00753492" w:rsidRPr="00753492">
        <w:rPr>
          <w:rFonts w:ascii="Times New Roman" w:hAnsi="Times New Roman" w:cs="Times New Roman"/>
          <w:sz w:val="28"/>
          <w:szCs w:val="28"/>
        </w:rPr>
        <w:t>[1]</w:t>
      </w:r>
      <w:r w:rsidRPr="00F70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lastRenderedPageBreak/>
        <w:t xml:space="preserve">      При планировании своей работы мы решили использовать элементы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объединяя этюды, игры, мимические и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пантомические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упражнения с лексической темой недели и включать их  как части в ход урока во время проведения организационных моментов в физкультурных паузах, в заключительной части урока. Так при проведении организационных моментов широко используем мимические и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пантомические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этюды, игры с пиктограммами, что позволяет на только организовать и настроить детей на занятие, но и установить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эмпатическое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общение.  Во время физкультминуток используем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упражнения на выражение чу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азличных ситуациях. В конце занятий идет снятие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напряжения с помощью релаксационных упражнений. Этюды и игры на выражение отдельных качеств характера и эмоций с использованием пиктограмм проводим на индивидуальных занятиях, подбирая их с учетом личностных особенностей каждого ребенка с ТМНР.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Предлагаемые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упражнения и игры призваны решать целый комплекс задач: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 развитие осмысленности эмоциональной регуляции;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 профилактика и коррекция патологических эмоций;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 активная разрядка эмоций и осознание своих «психических заноз»</w:t>
      </w:r>
    </w:p>
    <w:p w:rsidR="00024896" w:rsidRPr="00F70099" w:rsidRDefault="00024896" w:rsidP="00024896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        Ранняя коррекционная помощь по формированию эмоционально-личностной сферы детей с ТМНР должна проводиться систематически, терпеливо, планомерно и дозировано. На первоначальном этапе  у особенных детей вызывают и закрепляют положительную эмоцию- радость. Следующая задача- знакомство с отрицательными эмоциями (печаль, гнев, страх). Детей с ТМНР учат понимать их, правильно и спокойно реагировать в ситуациях, вызывающих данное эмоциональное состояние, справляться с ним, проигрывая неприятные ситуации в этюдах и играх, наблюдая за реакциями других детей. 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Они учатся понимать  и различать базовые отрицательные и положительные эмоции (радость, печаль, злость, страх, интерес, удивление, вина, спокойствие).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 Умение ребенка с ТМНР правильно пользоваться этими </w:t>
      </w:r>
      <w:r w:rsidRPr="00F70099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состояниями приравнивается к навыкам релаксации, что повышает эмоциональную устойчивость его к окружающей действительности. Каждую эмоцию на занятиях необходимо иллюстрировать пиктограммой, иллюстрациями разнообразных жизненных ситуаций из жизни животных, людей, явлений природы. При изучении отрицательных эмоций необходимо заканчивать занятие положительными эмоциями, чтобы у детей с ТМНР было хорошее настроение. Выполняя упражнения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, дети с ТМНР осуществляют поиск жестов, мимики, движений для обозначения своих внутренних переживаний, душевных состояний. Они учатся не только угадывать, анализировать смысл поведенческих реакций, но и понимать, чем они вызваны, под влиянием чего меняются. Дети с ТМНР воспроизводят с помощью мимических упражнений перед зеркалом выражения эмоциональных состояний в соответствии с предложенной пиктограммой, а в пантомиме выразительно передают эмоциональные проявления персонажей сказок, героев иллюстраций. Усваивая с помощью </w:t>
      </w:r>
      <w:proofErr w:type="spellStart"/>
      <w:r w:rsidRPr="00F70099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F70099">
        <w:rPr>
          <w:rFonts w:ascii="Times New Roman" w:hAnsi="Times New Roman" w:cs="Times New Roman"/>
          <w:sz w:val="28"/>
          <w:szCs w:val="28"/>
        </w:rPr>
        <w:t xml:space="preserve"> положительные эмоциональные реакции,  ребенок с ТМНР сможет управлять своим эмоциональным </w:t>
      </w:r>
      <w:proofErr w:type="gramStart"/>
      <w:r w:rsidRPr="00F70099">
        <w:rPr>
          <w:rFonts w:ascii="Times New Roman" w:hAnsi="Times New Roman" w:cs="Times New Roman"/>
          <w:sz w:val="28"/>
          <w:szCs w:val="28"/>
        </w:rPr>
        <w:t>состоянием</w:t>
      </w:r>
      <w:proofErr w:type="gramEnd"/>
      <w:r w:rsidRPr="00F70099">
        <w:rPr>
          <w:rFonts w:ascii="Times New Roman" w:hAnsi="Times New Roman" w:cs="Times New Roman"/>
          <w:sz w:val="28"/>
          <w:szCs w:val="28"/>
        </w:rPr>
        <w:t xml:space="preserve"> и поведение его будет более устойчивым.</w:t>
      </w:r>
    </w:p>
    <w:p w:rsidR="00024896" w:rsidRPr="00F70099" w:rsidRDefault="00024896" w:rsidP="00FB700B">
      <w:pPr>
        <w:tabs>
          <w:tab w:val="left" w:pos="24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Литература</w:t>
      </w:r>
    </w:p>
    <w:p w:rsidR="00024896" w:rsidRPr="00FB700B" w:rsidRDefault="00FB700B" w:rsidP="00753492">
      <w:pPr>
        <w:tabs>
          <w:tab w:val="left" w:pos="2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024896" w:rsidRPr="00FB700B">
        <w:rPr>
          <w:rFonts w:ascii="Times New Roman" w:hAnsi="Times New Roman" w:cs="Times New Roman"/>
          <w:sz w:val="28"/>
          <w:szCs w:val="28"/>
        </w:rPr>
        <w:t xml:space="preserve">Ковальц, И.В. Азбука эмоций/ И.В. </w:t>
      </w:r>
      <w:proofErr w:type="spellStart"/>
      <w:r w:rsidR="00024896" w:rsidRPr="00FB700B">
        <w:rPr>
          <w:rFonts w:ascii="Times New Roman" w:hAnsi="Times New Roman" w:cs="Times New Roman"/>
          <w:sz w:val="28"/>
          <w:szCs w:val="28"/>
        </w:rPr>
        <w:t>Ковальц.-М</w:t>
      </w:r>
      <w:proofErr w:type="spellEnd"/>
      <w:r w:rsidR="00024896" w:rsidRPr="00FB700B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="00024896" w:rsidRPr="00FB700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024896" w:rsidRPr="00FB700B">
        <w:rPr>
          <w:rFonts w:ascii="Times New Roman" w:hAnsi="Times New Roman" w:cs="Times New Roman"/>
          <w:sz w:val="28"/>
          <w:szCs w:val="28"/>
        </w:rPr>
        <w:t>»,2004.-136с.</w:t>
      </w:r>
    </w:p>
    <w:p w:rsidR="00024896" w:rsidRPr="00FB700B" w:rsidRDefault="00FB700B" w:rsidP="00753492">
      <w:pPr>
        <w:tabs>
          <w:tab w:val="left" w:pos="24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4896" w:rsidRPr="00FB700B">
        <w:rPr>
          <w:rFonts w:ascii="Times New Roman" w:hAnsi="Times New Roman" w:cs="Times New Roman"/>
          <w:sz w:val="28"/>
          <w:szCs w:val="28"/>
        </w:rPr>
        <w:t>Кудрявцев,</w:t>
      </w:r>
      <w:r w:rsidR="0006124B">
        <w:rPr>
          <w:rFonts w:ascii="Times New Roman" w:hAnsi="Times New Roman" w:cs="Times New Roman"/>
          <w:sz w:val="28"/>
          <w:szCs w:val="28"/>
        </w:rPr>
        <w:t xml:space="preserve"> </w:t>
      </w:r>
      <w:r w:rsidR="00024896" w:rsidRPr="00FB700B">
        <w:rPr>
          <w:rFonts w:ascii="Times New Roman" w:hAnsi="Times New Roman" w:cs="Times New Roman"/>
          <w:sz w:val="28"/>
          <w:szCs w:val="28"/>
        </w:rPr>
        <w:t>В.Т. Развивающая педагогика оздоровления/В.Т.Кудрявцев, Б.Б.Егоров</w:t>
      </w:r>
      <w:proofErr w:type="gramStart"/>
      <w:r w:rsidR="00024896" w:rsidRPr="00FB700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24896" w:rsidRPr="00FB700B">
        <w:rPr>
          <w:rFonts w:ascii="Times New Roman" w:hAnsi="Times New Roman" w:cs="Times New Roman"/>
          <w:sz w:val="28"/>
          <w:szCs w:val="28"/>
        </w:rPr>
        <w:t>М.,2000.</w:t>
      </w:r>
    </w:p>
    <w:p w:rsidR="00024896" w:rsidRPr="00FB700B" w:rsidRDefault="00FB700B" w:rsidP="00753492">
      <w:pPr>
        <w:tabs>
          <w:tab w:val="left" w:pos="24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4896" w:rsidRPr="00FB700B">
        <w:rPr>
          <w:rFonts w:ascii="Times New Roman" w:hAnsi="Times New Roman" w:cs="Times New Roman"/>
          <w:sz w:val="28"/>
          <w:szCs w:val="28"/>
        </w:rPr>
        <w:t>Листик,</w:t>
      </w:r>
      <w:r w:rsidR="0006124B">
        <w:rPr>
          <w:rFonts w:ascii="Times New Roman" w:hAnsi="Times New Roman" w:cs="Times New Roman"/>
          <w:sz w:val="28"/>
          <w:szCs w:val="28"/>
        </w:rPr>
        <w:t xml:space="preserve"> </w:t>
      </w:r>
      <w:r w:rsidR="00024896" w:rsidRPr="00FB700B">
        <w:rPr>
          <w:rFonts w:ascii="Times New Roman" w:hAnsi="Times New Roman" w:cs="Times New Roman"/>
          <w:sz w:val="28"/>
          <w:szCs w:val="28"/>
        </w:rPr>
        <w:t>Е.М. Методика изучения способности детей5-7 летнего возраста в распознании эмоциональных состояний/Е.М.Листик//Психолог в детском саду.-2003.-№4.</w:t>
      </w:r>
    </w:p>
    <w:p w:rsidR="00024896" w:rsidRDefault="00FB700B" w:rsidP="00753492">
      <w:pPr>
        <w:tabs>
          <w:tab w:val="left" w:pos="249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4896" w:rsidRPr="00FB700B">
        <w:rPr>
          <w:rFonts w:ascii="Times New Roman" w:hAnsi="Times New Roman" w:cs="Times New Roman"/>
          <w:sz w:val="28"/>
          <w:szCs w:val="28"/>
        </w:rPr>
        <w:t>Чистяков,</w:t>
      </w:r>
      <w:r w:rsidR="00753492">
        <w:rPr>
          <w:rFonts w:ascii="Times New Roman" w:hAnsi="Times New Roman" w:cs="Times New Roman"/>
          <w:sz w:val="28"/>
          <w:szCs w:val="28"/>
        </w:rPr>
        <w:t xml:space="preserve"> </w:t>
      </w:r>
      <w:r w:rsidR="00024896" w:rsidRPr="00FB700B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024896" w:rsidRPr="00FB700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024896" w:rsidRPr="00FB70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24896" w:rsidRPr="00FB700B">
        <w:rPr>
          <w:rFonts w:ascii="Times New Roman" w:hAnsi="Times New Roman" w:cs="Times New Roman"/>
          <w:sz w:val="28"/>
          <w:szCs w:val="28"/>
        </w:rPr>
        <w:t>М.И.Чистякова</w:t>
      </w:r>
      <w:proofErr w:type="gramStart"/>
      <w:r w:rsidR="00024896" w:rsidRPr="00FB700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24896" w:rsidRPr="00FB700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24896" w:rsidRPr="00FB700B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="00024896" w:rsidRPr="00FB700B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024896" w:rsidRPr="00FB700B">
        <w:rPr>
          <w:rFonts w:ascii="Times New Roman" w:hAnsi="Times New Roman" w:cs="Times New Roman"/>
          <w:sz w:val="28"/>
          <w:szCs w:val="28"/>
        </w:rPr>
        <w:t>»,1990.</w:t>
      </w:r>
    </w:p>
    <w:p w:rsidR="00024896" w:rsidRPr="00753492" w:rsidRDefault="0006124B" w:rsidP="00753492">
      <w:pPr>
        <w:tabs>
          <w:tab w:val="left" w:pos="24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закон от 29.12.2012г. №</w:t>
      </w:r>
      <w:r w:rsidR="00753492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sectPr w:rsidR="00024896" w:rsidRPr="00753492" w:rsidSect="00FB700B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47A7"/>
    <w:multiLevelType w:val="hybridMultilevel"/>
    <w:tmpl w:val="311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896"/>
    <w:rsid w:val="00024896"/>
    <w:rsid w:val="0006124B"/>
    <w:rsid w:val="002C54F2"/>
    <w:rsid w:val="00753492"/>
    <w:rsid w:val="00A360EB"/>
    <w:rsid w:val="00D853F0"/>
    <w:rsid w:val="00DF7F47"/>
    <w:rsid w:val="00FB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4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139A-07FC-4F85-A5AA-7C20E1D9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2019-01-29T12:54:00Z</dcterms:created>
  <dcterms:modified xsi:type="dcterms:W3CDTF">2021-11-05T15:54:00Z</dcterms:modified>
</cp:coreProperties>
</file>