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D1" w:rsidRDefault="00766BD1" w:rsidP="00766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D1" w:rsidRDefault="00766BD1" w:rsidP="00766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D1" w:rsidRDefault="00766BD1" w:rsidP="00766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A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«СЕВЕРЯНОЧКА» ОБЩЕРАЗВИВАЮЩЕГО ВИДА С ПРИОРИТЕТНЫМ ОСУЩСТВЛЕНИЕМ ФИЗИЧЕСКОГО РАЗВИТИЯ ДЕТЕЙ»</w:t>
      </w:r>
    </w:p>
    <w:p w:rsidR="00766BD1" w:rsidRDefault="00766BD1" w:rsidP="00766BD1">
      <w:pPr>
        <w:tabs>
          <w:tab w:val="left" w:pos="3720"/>
        </w:tabs>
        <w:spacing w:line="240" w:lineRule="auto"/>
        <w:jc w:val="center"/>
        <w:rPr>
          <w:rFonts w:cs="Times New Roman"/>
          <w:b/>
          <w:sz w:val="36"/>
          <w:szCs w:val="24"/>
        </w:rPr>
      </w:pPr>
    </w:p>
    <w:p w:rsidR="00766BD1" w:rsidRPr="00BF5FAA" w:rsidRDefault="00766BD1" w:rsidP="00766B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D1" w:rsidRPr="00BF5FAA" w:rsidRDefault="00766BD1" w:rsidP="00766BD1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C2FC46" wp14:editId="1C54E36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76650" cy="2619375"/>
            <wp:effectExtent l="0" t="0" r="0" b="0"/>
            <wp:wrapSquare wrapText="bothSides"/>
            <wp:docPr id="1" name="Рисунок 0" descr="logope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d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084A">
        <w:rPr>
          <w:rFonts w:ascii="Comic Sans MS" w:hAnsi="Comic Sans MS" w:cs="Times New Roman"/>
          <w:b/>
          <w:color w:val="7030A0"/>
          <w:sz w:val="36"/>
          <w:szCs w:val="28"/>
        </w:rPr>
        <w:t xml:space="preserve">Использование </w:t>
      </w:r>
      <w:r>
        <w:rPr>
          <w:rFonts w:ascii="Comic Sans MS" w:hAnsi="Comic Sans MS" w:cs="Times New Roman"/>
          <w:b/>
          <w:color w:val="7030A0"/>
          <w:sz w:val="36"/>
          <w:szCs w:val="28"/>
        </w:rPr>
        <w:t xml:space="preserve">ИКТ в </w:t>
      </w:r>
      <w:r w:rsidRPr="0021084A">
        <w:rPr>
          <w:rFonts w:ascii="Comic Sans MS" w:hAnsi="Comic Sans MS" w:cs="Times New Roman"/>
          <w:b/>
          <w:color w:val="7030A0"/>
          <w:sz w:val="36"/>
          <w:szCs w:val="28"/>
        </w:rPr>
        <w:t xml:space="preserve">логопедической работе </w:t>
      </w:r>
    </w:p>
    <w:p w:rsidR="00766BD1" w:rsidRPr="00BE29C0" w:rsidRDefault="00766BD1" w:rsidP="00766BD1">
      <w:pPr>
        <w:spacing w:line="240" w:lineRule="auto"/>
        <w:ind w:right="141"/>
        <w:jc w:val="both"/>
        <w:rPr>
          <w:rFonts w:cs="Times New Roman"/>
          <w:sz w:val="24"/>
          <w:szCs w:val="24"/>
        </w:rPr>
      </w:pPr>
      <w:r w:rsidRPr="00BE29C0">
        <w:rPr>
          <w:rFonts w:cs="Times New Roman"/>
          <w:sz w:val="24"/>
          <w:szCs w:val="24"/>
        </w:rPr>
        <w:t xml:space="preserve"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</w:t>
      </w:r>
      <w:r w:rsidRPr="00BE29C0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коррекционно-образовательных</w:t>
      </w:r>
      <w:r w:rsidRPr="00BE29C0">
        <w:rPr>
          <w:rFonts w:cs="Times New Roman"/>
          <w:sz w:val="24"/>
          <w:szCs w:val="24"/>
        </w:rPr>
        <w:t xml:space="preserve"> технологий, обновления содержания работы на логопункте в дошкольном образовательном учреждении общеразвивающего вида.</w:t>
      </w:r>
    </w:p>
    <w:p w:rsidR="00766BD1" w:rsidRPr="00BE29C0" w:rsidRDefault="00766BD1" w:rsidP="00766BD1">
      <w:pPr>
        <w:spacing w:line="240" w:lineRule="auto"/>
        <w:jc w:val="both"/>
        <w:rPr>
          <w:rFonts w:cs="Times New Roman"/>
          <w:sz w:val="24"/>
          <w:szCs w:val="24"/>
        </w:rPr>
      </w:pPr>
      <w:r w:rsidRPr="00BE29C0">
        <w:rPr>
          <w:rFonts w:cs="Times New Roman"/>
          <w:sz w:val="24"/>
          <w:szCs w:val="24"/>
        </w:rPr>
        <w:t xml:space="preserve">Общепризнанно, что одной из важнейших предпосылок полноценного развития ребенка и процесса социальной адаптации является правильная речь. Нарушение речи в той или иной степени отрицательно влияет на все психическое развитие ребенка, отражается на его деятельности и поведении. </w:t>
      </w:r>
    </w:p>
    <w:p w:rsidR="00766BD1" w:rsidRPr="00BE29C0" w:rsidRDefault="00766BD1" w:rsidP="00766BD1">
      <w:pPr>
        <w:jc w:val="both"/>
        <w:rPr>
          <w:rFonts w:cs="Times New Roman"/>
          <w:sz w:val="24"/>
          <w:szCs w:val="24"/>
        </w:rPr>
      </w:pPr>
      <w:r w:rsidRPr="00BE29C0">
        <w:rPr>
          <w:rFonts w:cs="Times New Roman"/>
          <w:sz w:val="24"/>
          <w:szCs w:val="24"/>
        </w:rPr>
        <w:t xml:space="preserve">У большинства современных детей, посещающих логопедические пункты, проблемы в развитии восприятия, внимания, памяти, мыслительной деятельности, различная степень моторного недоразвития, </w:t>
      </w:r>
      <w:proofErr w:type="spellStart"/>
      <w:r w:rsidRPr="00BE29C0">
        <w:rPr>
          <w:rFonts w:cs="Times New Roman"/>
          <w:sz w:val="24"/>
          <w:szCs w:val="24"/>
        </w:rPr>
        <w:t>несформированность</w:t>
      </w:r>
      <w:proofErr w:type="spellEnd"/>
      <w:r w:rsidRPr="00BE29C0">
        <w:rPr>
          <w:rFonts w:cs="Times New Roman"/>
          <w:sz w:val="24"/>
          <w:szCs w:val="24"/>
        </w:rPr>
        <w:t xml:space="preserve"> пространственных представлений, особенности приема и переработки информации. У этих ребят наблюдается снижение интереса к обучению, нежелание посещать дополнительные занятия, нестабильное психоэмоциональное состояние, пониженная работоспособность, повышенный тонус организма.</w:t>
      </w:r>
    </w:p>
    <w:p w:rsidR="00766BD1" w:rsidRPr="00BE29C0" w:rsidRDefault="00766BD1" w:rsidP="00766BD1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BE29C0">
        <w:rPr>
          <w:rFonts w:cs="Times New Roman"/>
          <w:sz w:val="24"/>
          <w:szCs w:val="24"/>
        </w:rPr>
        <w:t xml:space="preserve"> Практика показывает, что при систематической работе с ребенком нарушения его речи можно исправить. Поэтому поиски эффективных приемов и методов коррекции речи не утратили своей </w:t>
      </w:r>
      <w:r w:rsidRPr="00BE29C0">
        <w:rPr>
          <w:rFonts w:cs="Times New Roman"/>
          <w:b/>
          <w:sz w:val="24"/>
          <w:szCs w:val="24"/>
        </w:rPr>
        <w:t>актуальности.</w:t>
      </w:r>
    </w:p>
    <w:p w:rsidR="00766BD1" w:rsidRPr="00BE29C0" w:rsidRDefault="00766BD1" w:rsidP="00766BD1">
      <w:pPr>
        <w:spacing w:line="240" w:lineRule="auto"/>
        <w:jc w:val="both"/>
        <w:rPr>
          <w:rFonts w:cs="Times New Roman"/>
          <w:sz w:val="24"/>
          <w:szCs w:val="24"/>
        </w:rPr>
      </w:pPr>
      <w:r w:rsidRPr="00BE29C0">
        <w:rPr>
          <w:rFonts w:cs="Times New Roman"/>
          <w:sz w:val="24"/>
          <w:szCs w:val="24"/>
        </w:rPr>
        <w:t xml:space="preserve">Цель моей работы – коррекция речевых нарушений у </w:t>
      </w:r>
      <w:proofErr w:type="gramStart"/>
      <w:r w:rsidRPr="00BE29C0">
        <w:rPr>
          <w:rFonts w:cs="Times New Roman"/>
          <w:sz w:val="24"/>
          <w:szCs w:val="24"/>
        </w:rPr>
        <w:t>детей  посредством</w:t>
      </w:r>
      <w:proofErr w:type="gramEnd"/>
      <w:r w:rsidRPr="00BE29C0">
        <w:rPr>
          <w:rFonts w:cs="Times New Roman"/>
          <w:sz w:val="24"/>
          <w:szCs w:val="24"/>
        </w:rPr>
        <w:t xml:space="preserve"> информационно-компьютерных технологий.</w:t>
      </w:r>
    </w:p>
    <w:p w:rsidR="00766BD1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Одним из актуальных направлений внедрения информационных технологий в работу учителя-логопеда является использование мультимедийных презентаций.  Это </w:t>
      </w:r>
      <w:proofErr w:type="gramStart"/>
      <w:r w:rsidRPr="00BE29C0">
        <w:rPr>
          <w:rFonts w:eastAsia="Times New Roman" w:cs="Times New Roman"/>
          <w:sz w:val="24"/>
          <w:szCs w:val="24"/>
          <w:lang w:eastAsia="ru-RU"/>
        </w:rPr>
        <w:t>некая  наглядность</w:t>
      </w:r>
      <w:proofErr w:type="gramEnd"/>
      <w:r w:rsidRPr="00BE29C0">
        <w:rPr>
          <w:rFonts w:eastAsia="Times New Roman" w:cs="Times New Roman"/>
          <w:sz w:val="24"/>
          <w:szCs w:val="24"/>
          <w:lang w:eastAsia="ru-RU"/>
        </w:rPr>
        <w:t xml:space="preserve">, дающая возможность педагогу выстроить объяснение на занятиях логично, научно, с использованием видеофрагментов, иллюстраций, аудиозаписей и т.д. При </w:t>
      </w:r>
    </w:p>
    <w:p w:rsidR="00766BD1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6BD1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такой организации материала включаются три вида памяти детей: зрительная, слуховая, моторная. </w:t>
      </w:r>
    </w:p>
    <w:p w:rsidR="00766BD1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Это позволяет сформировать устойчивые визуально-кинестетические и визуально-аудиальные условно-рефлекторные связи центральной нервной системы. В процессе коррекционной логопедической работы на их основе у детей формируются правильные речевые навыки, а в дальнейшем и самоконтроль за своей речью.</w:t>
      </w:r>
    </w:p>
    <w:p w:rsidR="00766BD1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По сравнению с традиционными формами обучения дошкольников</w:t>
      </w:r>
      <w:r w:rsidRPr="00BE29C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мультимедийный способ подачи информации обладает рядом преимуществ:</w:t>
      </w:r>
      <w:r w:rsidRPr="00BE29C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66BD1" w:rsidRPr="00BE29C0" w:rsidRDefault="00766BD1" w:rsidP="00766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предъявление информации на экране компьютера в игровой форме вызывает у детей интерес к деятельности с ним. </w:t>
      </w:r>
    </w:p>
    <w:p w:rsidR="00766BD1" w:rsidRPr="00BE29C0" w:rsidRDefault="00766BD1" w:rsidP="00766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компьютер несёт в себе образный тип информации, понятный дошкольникам, которые пока не умеют читать и писать. Движения, звук, мультипликация надолго привлекают внимание ребёнка. </w:t>
      </w:r>
    </w:p>
    <w:p w:rsidR="00766BD1" w:rsidRPr="00BE29C0" w:rsidRDefault="00766BD1" w:rsidP="00766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это отличное средство поддержания задач обучения и развития. Проблемные задачи, поощрение ребёнка при их правильном решении самим компьютером (сказочными героями) являются стимулом познавательной активности детей. </w:t>
      </w:r>
    </w:p>
    <w:p w:rsidR="00766BD1" w:rsidRPr="00BE29C0" w:rsidRDefault="00766BD1" w:rsidP="00766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компьютер позволяет моделировать такие жизненные ситуации, которые нельзя увидеть в повседневной жизни (полёт ракеты или спутника и другие неожиданности, и необычные эффекты). </w:t>
      </w:r>
    </w:p>
    <w:p w:rsidR="00766BD1" w:rsidRPr="00BE29C0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Таким образом, мультимедийные презентации привносят эффект наглядности в занятие, повышают мотивационную активность, способствуют более тесной взаимосвязи учителя-логопеда и ребёнка. 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</w:p>
    <w:p w:rsidR="00766BD1" w:rsidRPr="00BE29C0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29C0">
        <w:rPr>
          <w:rFonts w:eastAsia="Times New Roman" w:cs="Times New Roman"/>
          <w:b/>
          <w:sz w:val="24"/>
          <w:szCs w:val="24"/>
          <w:lang w:eastAsia="ru-RU"/>
        </w:rPr>
        <w:t>Английская пословица гласит: «Я услышал и забыл, я увидел и запомнил».</w:t>
      </w:r>
    </w:p>
    <w:p w:rsidR="00766BD1" w:rsidRPr="00BE29C0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   Методическая сила мультимедиа как раз и состоит в том, что ребёнка легче заинтересовать и обучать, когда он воспринимает согласованный поток звуковых и зрительных образов.</w:t>
      </w:r>
    </w:p>
    <w:p w:rsidR="00766BD1" w:rsidRPr="00BE29C0" w:rsidRDefault="00766BD1" w:rsidP="00766BD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BE29C0">
        <w:rPr>
          <w:rFonts w:eastAsia="Times New Roman" w:cs="Times New Roman"/>
          <w:sz w:val="24"/>
          <w:szCs w:val="24"/>
          <w:lang w:eastAsia="ru-RU"/>
        </w:rPr>
        <w:t>Мультимедийная  презентация</w:t>
      </w:r>
      <w:proofErr w:type="gramEnd"/>
      <w:r w:rsidRPr="00BE29C0">
        <w:rPr>
          <w:rFonts w:eastAsia="Times New Roman" w:cs="Times New Roman"/>
          <w:sz w:val="24"/>
          <w:szCs w:val="24"/>
          <w:lang w:eastAsia="ru-RU"/>
        </w:rPr>
        <w:t>:</w:t>
      </w:r>
    </w:p>
    <w:p w:rsidR="00766BD1" w:rsidRPr="00BE29C0" w:rsidRDefault="00766BD1" w:rsidP="00766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Быстро и доходчиво изображает вещи, которые невозможно передать словами </w:t>
      </w:r>
    </w:p>
    <w:p w:rsidR="00766BD1" w:rsidRPr="00BE29C0" w:rsidRDefault="00766BD1" w:rsidP="00766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Вызывает интерес и делает разнообразным процесс передачи информации </w:t>
      </w:r>
    </w:p>
    <w:p w:rsidR="00766BD1" w:rsidRPr="00BE29C0" w:rsidRDefault="00766BD1" w:rsidP="00766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Усиливает воздействие выступления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 xml:space="preserve"> В своей работе я придерживаюсь тематическому планированию, на каждую неделю запланирована лексическая тема. </w:t>
      </w:r>
      <w:r w:rsidRPr="00BE29C0">
        <w:rPr>
          <w:rFonts w:cs="Times New Roman"/>
          <w:sz w:val="24"/>
          <w:szCs w:val="24"/>
        </w:rPr>
        <w:t xml:space="preserve"> С детьми Ф.Ф.Н.Р. и ОНР - </w:t>
      </w:r>
      <w:r w:rsidRPr="00BE29C0">
        <w:rPr>
          <w:rFonts w:cs="Times New Roman"/>
          <w:sz w:val="24"/>
          <w:szCs w:val="24"/>
          <w:lang w:val="en-US"/>
        </w:rPr>
        <w:t>IV</w:t>
      </w:r>
      <w:r w:rsidRPr="00BE29C0">
        <w:rPr>
          <w:rFonts w:cs="Times New Roman"/>
          <w:sz w:val="24"/>
          <w:szCs w:val="24"/>
        </w:rPr>
        <w:t xml:space="preserve"> </w:t>
      </w:r>
      <w:proofErr w:type="spellStart"/>
      <w:r w:rsidRPr="00BE29C0">
        <w:rPr>
          <w:rFonts w:cs="Times New Roman"/>
          <w:sz w:val="24"/>
          <w:szCs w:val="24"/>
        </w:rPr>
        <w:t>ур</w:t>
      </w:r>
      <w:proofErr w:type="spellEnd"/>
      <w:r w:rsidRPr="00BE29C0">
        <w:rPr>
          <w:rFonts w:cs="Times New Roman"/>
          <w:sz w:val="24"/>
          <w:szCs w:val="24"/>
        </w:rPr>
        <w:t xml:space="preserve">. речевого развития в средней, старшей, подготовительной </w:t>
      </w:r>
      <w:proofErr w:type="gramStart"/>
      <w:r w:rsidRPr="00BE29C0">
        <w:rPr>
          <w:rFonts w:cs="Times New Roman"/>
          <w:sz w:val="24"/>
          <w:szCs w:val="24"/>
        </w:rPr>
        <w:t>группе  разработала</w:t>
      </w:r>
      <w:proofErr w:type="gramEnd"/>
      <w:r w:rsidRPr="00BE29C0">
        <w:rPr>
          <w:rFonts w:cs="Times New Roman"/>
          <w:sz w:val="24"/>
          <w:szCs w:val="24"/>
        </w:rPr>
        <w:t xml:space="preserve">  лог</w:t>
      </w:r>
      <w:r>
        <w:rPr>
          <w:rFonts w:cs="Times New Roman"/>
          <w:sz w:val="24"/>
          <w:szCs w:val="24"/>
        </w:rPr>
        <w:t>опедические фронтальные  занятия</w:t>
      </w:r>
      <w:r w:rsidRPr="00BE29C0">
        <w:rPr>
          <w:rFonts w:cs="Times New Roman"/>
          <w:sz w:val="24"/>
          <w:szCs w:val="24"/>
        </w:rPr>
        <w:t xml:space="preserve"> по формированию лексико-грамматической, фонетико-фонематической стороны речи с использованием ИКТ. Это занятия презентации по конкретным лексическим темам, эти презентации </w:t>
      </w:r>
      <w:r w:rsidRPr="00BE29C0">
        <w:rPr>
          <w:rFonts w:cs="Times New Roman"/>
          <w:bCs/>
          <w:sz w:val="24"/>
          <w:szCs w:val="24"/>
        </w:rPr>
        <w:t>включают наглядный материал, схемы слов и предложений, карточки с заданиями, игры на развития грамматического строя речи, фонематического восприятия.</w:t>
      </w:r>
    </w:p>
    <w:p w:rsidR="00766BD1" w:rsidRDefault="00766BD1" w:rsidP="00766BD1">
      <w:pPr>
        <w:tabs>
          <w:tab w:val="left" w:pos="1515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6BD1" w:rsidRDefault="00766BD1" w:rsidP="00766BD1">
      <w:pPr>
        <w:tabs>
          <w:tab w:val="left" w:pos="1515"/>
        </w:tabs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sz w:val="24"/>
          <w:szCs w:val="24"/>
        </w:rPr>
      </w:pPr>
      <w:r w:rsidRPr="00BE29C0">
        <w:rPr>
          <w:rFonts w:eastAsia="Times New Roman" w:cs="Times New Roman"/>
          <w:sz w:val="24"/>
          <w:szCs w:val="24"/>
          <w:lang w:eastAsia="ru-RU"/>
        </w:rPr>
        <w:t>В своей работе использую презентации как собственные, так и с интернет ресурсов.</w:t>
      </w:r>
    </w:p>
    <w:p w:rsidR="00766BD1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На индивидуальных занятиях по формированию правильного звукопроизношения использую специализированную компьютерную программу «Игры </w:t>
      </w:r>
      <w:proofErr w:type="gramStart"/>
      <w:r w:rsidRPr="00BE29C0">
        <w:rPr>
          <w:rFonts w:cs="Times New Roman"/>
          <w:bCs/>
          <w:sz w:val="24"/>
          <w:szCs w:val="24"/>
        </w:rPr>
        <w:t>для тигры</w:t>
      </w:r>
      <w:proofErr w:type="gramEnd"/>
      <w:r w:rsidRPr="00BE29C0">
        <w:rPr>
          <w:rFonts w:cs="Times New Roman"/>
          <w:bCs/>
          <w:sz w:val="24"/>
          <w:szCs w:val="24"/>
        </w:rPr>
        <w:t>».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Данная программа предназначена для коррекции общего недоразвития речи у дете</w:t>
      </w:r>
      <w:r>
        <w:rPr>
          <w:rFonts w:cs="Times New Roman"/>
          <w:bCs/>
          <w:sz w:val="24"/>
          <w:szCs w:val="24"/>
        </w:rPr>
        <w:t xml:space="preserve">й среднего и старшего </w:t>
      </w:r>
      <w:r w:rsidRPr="00BE29C0">
        <w:rPr>
          <w:rFonts w:cs="Times New Roman"/>
          <w:bCs/>
          <w:sz w:val="24"/>
          <w:szCs w:val="24"/>
        </w:rPr>
        <w:t>возраста, поставляется на С</w:t>
      </w:r>
      <w:r w:rsidRPr="00BE29C0">
        <w:rPr>
          <w:rFonts w:cs="Times New Roman"/>
          <w:bCs/>
          <w:sz w:val="24"/>
          <w:szCs w:val="24"/>
          <w:lang w:val="en-US"/>
        </w:rPr>
        <w:t>D</w:t>
      </w:r>
      <w:r w:rsidRPr="00BE29C0">
        <w:rPr>
          <w:rFonts w:cs="Times New Roman"/>
          <w:bCs/>
          <w:sz w:val="24"/>
          <w:szCs w:val="24"/>
        </w:rPr>
        <w:t xml:space="preserve"> – диске и содержит описание и подробные рекомендации, позволяющие эффективно организовать индивидуальную и подгрупповую работу с детьми.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Программа построена на основе методик обучения детей с отклонениями развития Л. Н. </w:t>
      </w:r>
      <w:proofErr w:type="spellStart"/>
      <w:r w:rsidRPr="00BE29C0">
        <w:rPr>
          <w:rFonts w:cs="Times New Roman"/>
          <w:bCs/>
          <w:sz w:val="24"/>
          <w:szCs w:val="24"/>
        </w:rPr>
        <w:t>Ефименковой</w:t>
      </w:r>
      <w:proofErr w:type="spellEnd"/>
      <w:r w:rsidRPr="00BE29C0">
        <w:rPr>
          <w:rFonts w:cs="Times New Roman"/>
          <w:bCs/>
          <w:sz w:val="24"/>
          <w:szCs w:val="24"/>
        </w:rPr>
        <w:t xml:space="preserve">, Г. А. Каше, Р.Е. Левиной, Л.В. Лопатиной, Н. В. Серебряковой, Р. И. </w:t>
      </w:r>
      <w:proofErr w:type="spellStart"/>
      <w:r w:rsidRPr="00BE29C0">
        <w:rPr>
          <w:rFonts w:cs="Times New Roman"/>
          <w:bCs/>
          <w:sz w:val="24"/>
          <w:szCs w:val="24"/>
        </w:rPr>
        <w:t>Лалаевой</w:t>
      </w:r>
      <w:proofErr w:type="spellEnd"/>
      <w:r w:rsidRPr="00BE29C0">
        <w:rPr>
          <w:rFonts w:cs="Times New Roman"/>
          <w:bCs/>
          <w:sz w:val="24"/>
          <w:szCs w:val="24"/>
        </w:rPr>
        <w:t xml:space="preserve">, Н. С. Жуковой, Е. М. </w:t>
      </w:r>
      <w:proofErr w:type="spellStart"/>
      <w:r w:rsidRPr="00BE29C0">
        <w:rPr>
          <w:rFonts w:cs="Times New Roman"/>
          <w:bCs/>
          <w:sz w:val="24"/>
          <w:szCs w:val="24"/>
        </w:rPr>
        <w:t>Мастюковой</w:t>
      </w:r>
      <w:proofErr w:type="spellEnd"/>
      <w:r w:rsidRPr="00BE29C0">
        <w:rPr>
          <w:rFonts w:cs="Times New Roman"/>
          <w:bCs/>
          <w:sz w:val="24"/>
          <w:szCs w:val="24"/>
        </w:rPr>
        <w:t xml:space="preserve">, Т. Б. Филичевой, Г. И. Чиркиной, 1969, 2002, а также Программы воспитания и обучения в детском саду под редакцией М. А.  Васильевой (1985). Она адресована, прежде всего специалистам – логопедам и дефектологам детских дошкольных учреждений, но может рекомендоваться широкому кругу пользователей при условии логопедического консультирования. 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Решение учебных и коррекционных задач с помощью программы «Игры для Тигры» встраивается в систему общей коррекционной работы в соответствии с индивидуальными возможностями и потребностями детей, что очень важно на индивидуальных занятиях. Разные уровни заданий позволяют идти от более простых упражнений к более сложным.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Работа с данной программой проводится при первостепенной роли учителя-логопеда по принципу тройственного взаимодействия: педагог-компьютер-ребенок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Каждый из четырех коррекционно-образовательных блоков программы состоит из нескольких модулей. Работа с использованием компьютерной программы «Игры для Тигры» проводится с опорой на зрительное восприятие и контроль над результатами деятельности ребенка дошкольника. Визуализация происходит на экране монитора в виде доступных для ребенка мультипликационных образов и символов, что как раз и позволяет достичь успехов при автоматизации звуков у ребенка с </w:t>
      </w:r>
      <w:proofErr w:type="spellStart"/>
      <w:r w:rsidRPr="00BE29C0">
        <w:rPr>
          <w:rFonts w:cs="Times New Roman"/>
          <w:bCs/>
          <w:sz w:val="24"/>
          <w:szCs w:val="24"/>
        </w:rPr>
        <w:t>дизартрическим</w:t>
      </w:r>
      <w:proofErr w:type="spellEnd"/>
      <w:r w:rsidRPr="00BE29C0">
        <w:rPr>
          <w:rFonts w:cs="Times New Roman"/>
          <w:bCs/>
          <w:sz w:val="24"/>
          <w:szCs w:val="24"/>
        </w:rPr>
        <w:t xml:space="preserve"> компонентом.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компьютерная технология «Игры для Тигры» предлагает серии упражнений, входящих в четыре блока – Звукопроизношение, Просодика, </w:t>
      </w:r>
      <w:proofErr w:type="spellStart"/>
      <w:r w:rsidRPr="00BE29C0">
        <w:rPr>
          <w:rFonts w:cs="Times New Roman"/>
          <w:bCs/>
          <w:sz w:val="24"/>
          <w:szCs w:val="24"/>
        </w:rPr>
        <w:t>Фонематика</w:t>
      </w:r>
      <w:proofErr w:type="spellEnd"/>
      <w:r w:rsidRPr="00BE29C0">
        <w:rPr>
          <w:rFonts w:cs="Times New Roman"/>
          <w:bCs/>
          <w:sz w:val="24"/>
          <w:szCs w:val="24"/>
        </w:rPr>
        <w:t>, Лексика, использование которых позволяет работать над формированием, развитием и коррекцией следующих характеристик: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звукопроизношение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просодические компоненты устной речи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фонематический слух и восприятие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лексические и грамматические средства языка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коммуникативные навыки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артикуляционная моторика</w:t>
      </w:r>
    </w:p>
    <w:p w:rsidR="00766BD1" w:rsidRDefault="00766BD1" w:rsidP="00766BD1">
      <w:pPr>
        <w:pStyle w:val="a3"/>
        <w:tabs>
          <w:tab w:val="left" w:pos="1515"/>
        </w:tabs>
        <w:ind w:left="1155"/>
        <w:jc w:val="both"/>
        <w:rPr>
          <w:rFonts w:cs="Times New Roman"/>
          <w:bCs/>
          <w:sz w:val="24"/>
          <w:szCs w:val="24"/>
        </w:rPr>
      </w:pPr>
    </w:p>
    <w:p w:rsidR="00766BD1" w:rsidRDefault="00766BD1" w:rsidP="00766BD1">
      <w:pPr>
        <w:pStyle w:val="a3"/>
        <w:tabs>
          <w:tab w:val="left" w:pos="1515"/>
        </w:tabs>
        <w:ind w:left="1155"/>
        <w:jc w:val="both"/>
        <w:rPr>
          <w:rFonts w:cs="Times New Roman"/>
          <w:bCs/>
          <w:sz w:val="24"/>
          <w:szCs w:val="24"/>
        </w:rPr>
      </w:pP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мелкая моторика пальцев рук</w:t>
      </w:r>
      <w:r>
        <w:rPr>
          <w:rFonts w:cs="Times New Roman"/>
          <w:bCs/>
          <w:sz w:val="24"/>
          <w:szCs w:val="24"/>
        </w:rPr>
        <w:t xml:space="preserve"> </w:t>
      </w:r>
      <w:r w:rsidRPr="00BE29C0">
        <w:rPr>
          <w:rFonts w:cs="Times New Roman"/>
          <w:bCs/>
          <w:sz w:val="24"/>
          <w:szCs w:val="24"/>
        </w:rPr>
        <w:t>(работа с манипулятором – мышь, клавиатура)</w:t>
      </w:r>
    </w:p>
    <w:p w:rsidR="00766BD1" w:rsidRDefault="00766BD1" w:rsidP="00766BD1">
      <w:pPr>
        <w:pStyle w:val="a3"/>
        <w:tabs>
          <w:tab w:val="left" w:pos="1515"/>
        </w:tabs>
        <w:ind w:left="1155"/>
        <w:jc w:val="both"/>
        <w:rPr>
          <w:rFonts w:cs="Times New Roman"/>
          <w:bCs/>
          <w:sz w:val="24"/>
          <w:szCs w:val="24"/>
        </w:rPr>
      </w:pPr>
    </w:p>
    <w:p w:rsidR="00766BD1" w:rsidRDefault="00766BD1" w:rsidP="00766BD1">
      <w:pPr>
        <w:pStyle w:val="a3"/>
        <w:tabs>
          <w:tab w:val="left" w:pos="1515"/>
        </w:tabs>
        <w:ind w:left="1155"/>
        <w:jc w:val="both"/>
        <w:rPr>
          <w:rFonts w:cs="Times New Roman"/>
          <w:bCs/>
          <w:sz w:val="24"/>
          <w:szCs w:val="24"/>
        </w:rPr>
      </w:pPr>
    </w:p>
    <w:p w:rsidR="00766BD1" w:rsidRPr="0022159A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слуховое и зрительное восприятие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внимание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вербальная и зрительная память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воля и мотивация</w:t>
      </w:r>
    </w:p>
    <w:p w:rsidR="00766BD1" w:rsidRPr="00BE29C0" w:rsidRDefault="00766BD1" w:rsidP="00766BD1">
      <w:pPr>
        <w:pStyle w:val="a3"/>
        <w:numPr>
          <w:ilvl w:val="0"/>
          <w:numId w:val="4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словесно-логическое мышление</w:t>
      </w:r>
    </w:p>
    <w:p w:rsidR="00766BD1" w:rsidRPr="00BE29C0" w:rsidRDefault="00766BD1" w:rsidP="00766BD1">
      <w:p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</w:t>
      </w:r>
      <w:r w:rsidRPr="00BE29C0">
        <w:rPr>
          <w:rFonts w:cs="Times New Roman"/>
          <w:bCs/>
          <w:sz w:val="24"/>
          <w:szCs w:val="24"/>
        </w:rPr>
        <w:t>Основные принципы, положенные в основу построения программы «Игры для Тигры»:</w:t>
      </w:r>
    </w:p>
    <w:p w:rsidR="00766BD1" w:rsidRPr="00BE29C0" w:rsidRDefault="00766BD1" w:rsidP="00766BD1">
      <w:pPr>
        <w:pStyle w:val="a3"/>
        <w:numPr>
          <w:ilvl w:val="0"/>
          <w:numId w:val="5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системный и деятельный подход к коррекции нарушений речевого развития;</w:t>
      </w:r>
    </w:p>
    <w:p w:rsidR="00766BD1" w:rsidRPr="00BE29C0" w:rsidRDefault="00766BD1" w:rsidP="00766BD1">
      <w:pPr>
        <w:pStyle w:val="a3"/>
        <w:numPr>
          <w:ilvl w:val="0"/>
          <w:numId w:val="5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игровая форма обучения;</w:t>
      </w:r>
    </w:p>
    <w:p w:rsidR="00766BD1" w:rsidRPr="00BE29C0" w:rsidRDefault="00766BD1" w:rsidP="00766BD1">
      <w:pPr>
        <w:pStyle w:val="a3"/>
        <w:numPr>
          <w:ilvl w:val="0"/>
          <w:numId w:val="5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интерактивность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В этом году я приобрела новую программу «Учимся говорить правильно». 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Она предназначена для речевого раз</w:t>
      </w:r>
      <w:r>
        <w:rPr>
          <w:rFonts w:cs="Times New Roman"/>
          <w:bCs/>
          <w:sz w:val="24"/>
          <w:szCs w:val="24"/>
        </w:rPr>
        <w:t xml:space="preserve">вития </w:t>
      </w:r>
      <w:proofErr w:type="gramStart"/>
      <w:r>
        <w:rPr>
          <w:rFonts w:cs="Times New Roman"/>
          <w:bCs/>
          <w:sz w:val="24"/>
          <w:szCs w:val="24"/>
        </w:rPr>
        <w:t xml:space="preserve">детей </w:t>
      </w:r>
      <w:r w:rsidRPr="00BE29C0">
        <w:rPr>
          <w:rFonts w:cs="Times New Roman"/>
          <w:bCs/>
          <w:sz w:val="24"/>
          <w:szCs w:val="24"/>
        </w:rPr>
        <w:t xml:space="preserve"> старшего</w:t>
      </w:r>
      <w:proofErr w:type="gramEnd"/>
      <w:r w:rsidRPr="00BE29C0">
        <w:rPr>
          <w:rFonts w:cs="Times New Roman"/>
          <w:bCs/>
          <w:sz w:val="24"/>
          <w:szCs w:val="24"/>
        </w:rPr>
        <w:t xml:space="preserve"> дошкольного возраста. Ее можно применять как в детском саду, так и в школе в работе с детьми с ФН, ФФН, ОНР. Материал </w:t>
      </w:r>
      <w:proofErr w:type="spellStart"/>
      <w:r w:rsidRPr="00BE29C0">
        <w:rPr>
          <w:rFonts w:cs="Times New Roman"/>
          <w:bCs/>
          <w:sz w:val="24"/>
          <w:szCs w:val="24"/>
        </w:rPr>
        <w:t>мультемедийного</w:t>
      </w:r>
      <w:proofErr w:type="spellEnd"/>
      <w:r w:rsidRPr="00BE29C0">
        <w:rPr>
          <w:rFonts w:cs="Times New Roman"/>
          <w:bCs/>
          <w:sz w:val="24"/>
          <w:szCs w:val="24"/>
        </w:rPr>
        <w:t xml:space="preserve"> пособия направлен на формирование слухового восприятия, звукового анализа и синтеза слов, развитие навыков правильного произношения звуков, слогов, слов и умения связно выстраивать свои высказывания.</w:t>
      </w:r>
    </w:p>
    <w:p w:rsidR="00766BD1" w:rsidRPr="00BE29C0" w:rsidRDefault="00766BD1" w:rsidP="00766BD1">
      <w:pPr>
        <w:tabs>
          <w:tab w:val="left" w:pos="1515"/>
        </w:tabs>
        <w:ind w:left="360"/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   Развивающая программа включает в себя следующие разделы:</w:t>
      </w:r>
    </w:p>
    <w:p w:rsidR="00766BD1" w:rsidRPr="00BE29C0" w:rsidRDefault="00766BD1" w:rsidP="00766BD1">
      <w:pPr>
        <w:pStyle w:val="a3"/>
        <w:numPr>
          <w:ilvl w:val="0"/>
          <w:numId w:val="6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Неречевые звуки</w:t>
      </w:r>
    </w:p>
    <w:p w:rsidR="00766BD1" w:rsidRPr="00BE29C0" w:rsidRDefault="00766BD1" w:rsidP="00766BD1">
      <w:pPr>
        <w:pStyle w:val="a3"/>
        <w:numPr>
          <w:ilvl w:val="0"/>
          <w:numId w:val="6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Звукоподражание, которые представлены серией сюжетных интерактивных экранов с заданиями по лексическим темам, которые можно внести в планирование коррекционной работы. Эти разделы направлены на развитие фонематического слуха, но параллельно отрабатывается лексическая и грамматическая сторона речи. В каждом задании предлагается два режима работы «Изучение» и «Задание» и до 7 уровней сложности, что позволяет осуществлять индивидуальный подход к каждому ребенку.</w:t>
      </w:r>
    </w:p>
    <w:p w:rsidR="00766BD1" w:rsidRPr="00BE29C0" w:rsidRDefault="00766BD1" w:rsidP="00766BD1">
      <w:pPr>
        <w:pStyle w:val="a3"/>
        <w:numPr>
          <w:ilvl w:val="0"/>
          <w:numId w:val="6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Речевые звуки, представлен мультимедийными программами двух типов. К первому относятся задания «Услышь звук</w:t>
      </w:r>
      <w:proofErr w:type="gramStart"/>
      <w:r w:rsidRPr="00BE29C0">
        <w:rPr>
          <w:rFonts w:cs="Times New Roman"/>
          <w:bCs/>
          <w:sz w:val="24"/>
          <w:szCs w:val="24"/>
        </w:rPr>
        <w:t>» ,</w:t>
      </w:r>
      <w:proofErr w:type="gramEnd"/>
      <w:r w:rsidRPr="00BE29C0">
        <w:rPr>
          <w:rFonts w:cs="Times New Roman"/>
          <w:bCs/>
          <w:sz w:val="24"/>
          <w:szCs w:val="24"/>
        </w:rPr>
        <w:t xml:space="preserve"> ко второму типу-задания «Определи место звука в слове», «Помести картинки..», «Посчитай…» </w:t>
      </w:r>
    </w:p>
    <w:p w:rsidR="00766BD1" w:rsidRPr="00BE29C0" w:rsidRDefault="00766BD1" w:rsidP="00766BD1">
      <w:pPr>
        <w:pStyle w:val="a3"/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Все типы заданий имеют усложнение-выделение среди изолированных звуков, в слогах и словах.</w:t>
      </w:r>
    </w:p>
    <w:p w:rsidR="00766BD1" w:rsidRPr="00BE29C0" w:rsidRDefault="00766BD1" w:rsidP="00766BD1">
      <w:pPr>
        <w:pStyle w:val="a3"/>
        <w:numPr>
          <w:ilvl w:val="0"/>
          <w:numId w:val="6"/>
        </w:num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«Развитие связной речи» представлен заданиями следующих видов «Слово-действие», «Слово-признак», «Составляем описание», «Подбери действие».</w:t>
      </w:r>
    </w:p>
    <w:p w:rsidR="00766BD1" w:rsidRPr="00BE29C0" w:rsidRDefault="00766BD1" w:rsidP="00766BD1">
      <w:pPr>
        <w:pStyle w:val="a3"/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>Игра «Послушай рассказ», где предлагается прослушать рассказ, расставить картинки в нужной последовательности и восстановить хронологию рассказа.</w:t>
      </w:r>
    </w:p>
    <w:p w:rsidR="00766BD1" w:rsidRPr="00BE29C0" w:rsidRDefault="00766BD1" w:rsidP="00766BD1">
      <w:p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Мой небольшой опыт </w:t>
      </w:r>
      <w:proofErr w:type="gramStart"/>
      <w:r w:rsidRPr="00BE29C0">
        <w:rPr>
          <w:rFonts w:cs="Times New Roman"/>
          <w:bCs/>
          <w:sz w:val="24"/>
          <w:szCs w:val="24"/>
        </w:rPr>
        <w:t>подсказывает,  что</w:t>
      </w:r>
      <w:proofErr w:type="gramEnd"/>
      <w:r w:rsidRPr="00BE29C0">
        <w:rPr>
          <w:rFonts w:cs="Times New Roman"/>
          <w:bCs/>
          <w:sz w:val="24"/>
          <w:szCs w:val="24"/>
        </w:rPr>
        <w:t xml:space="preserve"> данная программа будет хорошим помощником в коррекционной работе логопеда.</w:t>
      </w:r>
    </w:p>
    <w:p w:rsidR="00766BD1" w:rsidRPr="00BE29C0" w:rsidRDefault="00766BD1" w:rsidP="00766BD1">
      <w:pPr>
        <w:tabs>
          <w:tab w:val="left" w:pos="1515"/>
        </w:tabs>
        <w:jc w:val="both"/>
        <w:rPr>
          <w:rFonts w:cs="Times New Roman"/>
          <w:bCs/>
          <w:sz w:val="24"/>
          <w:szCs w:val="24"/>
        </w:rPr>
      </w:pPr>
      <w:r w:rsidRPr="00BE29C0">
        <w:rPr>
          <w:rFonts w:cs="Times New Roman"/>
          <w:bCs/>
          <w:sz w:val="24"/>
          <w:szCs w:val="24"/>
        </w:rPr>
        <w:t xml:space="preserve">Применяя компьютерные технологии, не забывайте правила работы за компьютером: </w:t>
      </w:r>
    </w:p>
    <w:p w:rsidR="00766BD1" w:rsidRDefault="00766BD1" w:rsidP="00766BD1">
      <w:pPr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BE29C0">
        <w:rPr>
          <w:rFonts w:eastAsia="Times New Roman" w:cs="Times New Roman"/>
          <w:bCs/>
          <w:sz w:val="24"/>
          <w:szCs w:val="24"/>
          <w:lang w:eastAsia="ru-RU"/>
        </w:rPr>
        <w:t xml:space="preserve">              </w:t>
      </w:r>
    </w:p>
    <w:p w:rsidR="00766BD1" w:rsidRDefault="00766BD1" w:rsidP="00766BD1">
      <w:pPr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766BD1" w:rsidRDefault="00766BD1" w:rsidP="00766BD1">
      <w:pPr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766BD1" w:rsidRDefault="00766BD1" w:rsidP="00766BD1">
      <w:pPr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766BD1" w:rsidRPr="00BE29C0" w:rsidRDefault="00766BD1" w:rsidP="00766BD1">
      <w:pPr>
        <w:jc w:val="both"/>
        <w:outlineLvl w:val="0"/>
        <w:rPr>
          <w:rFonts w:eastAsia="Calibri"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</w:t>
      </w:r>
      <w:r w:rsidRPr="00BE29C0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r w:rsidRPr="00BE29C0">
        <w:rPr>
          <w:rFonts w:eastAsia="Calibri" w:cs="Times New Roman"/>
          <w:b/>
          <w:sz w:val="24"/>
          <w:szCs w:val="24"/>
        </w:rPr>
        <w:t>Гигиенические нормы и рекомендации при организации занятий: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Максимальная </w:t>
      </w:r>
      <w:proofErr w:type="gramStart"/>
      <w:r w:rsidRPr="00BE29C0">
        <w:rPr>
          <w:rFonts w:eastAsia="Calibri" w:cs="Times New Roman"/>
          <w:sz w:val="24"/>
          <w:szCs w:val="24"/>
        </w:rPr>
        <w:t>одноразовая  длительность</w:t>
      </w:r>
      <w:proofErr w:type="gramEnd"/>
      <w:r w:rsidRPr="00BE29C0">
        <w:rPr>
          <w:rFonts w:eastAsia="Calibri" w:cs="Times New Roman"/>
          <w:sz w:val="24"/>
          <w:szCs w:val="24"/>
        </w:rPr>
        <w:t xml:space="preserve"> работы не должна быть более указанной ниже:</w:t>
      </w:r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Для детей 6 лет 1 -2 групп здоровья                15 минут в день</w:t>
      </w:r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Для </w:t>
      </w:r>
      <w:proofErr w:type="gramStart"/>
      <w:r w:rsidRPr="00BE29C0">
        <w:rPr>
          <w:rFonts w:eastAsia="Calibri" w:cs="Times New Roman"/>
          <w:sz w:val="24"/>
          <w:szCs w:val="24"/>
        </w:rPr>
        <w:t>детей  6</w:t>
      </w:r>
      <w:proofErr w:type="gramEnd"/>
      <w:r w:rsidRPr="00BE29C0">
        <w:rPr>
          <w:rFonts w:eastAsia="Calibri" w:cs="Times New Roman"/>
          <w:sz w:val="24"/>
          <w:szCs w:val="24"/>
        </w:rPr>
        <w:t xml:space="preserve"> лет 3 группы здоровья                 10 минут в день</w:t>
      </w:r>
    </w:p>
    <w:p w:rsidR="00766BD1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r w:rsidRPr="00BE29C0">
        <w:rPr>
          <w:rFonts w:eastAsia="Calibri" w:cs="Times New Roman"/>
          <w:sz w:val="24"/>
          <w:szCs w:val="24"/>
        </w:rPr>
        <w:t xml:space="preserve">  Для детей 5 </w:t>
      </w:r>
      <w:proofErr w:type="gramStart"/>
      <w:r w:rsidRPr="00BE29C0">
        <w:rPr>
          <w:rFonts w:eastAsia="Calibri" w:cs="Times New Roman"/>
          <w:sz w:val="24"/>
          <w:szCs w:val="24"/>
        </w:rPr>
        <w:t>лет  1</w:t>
      </w:r>
      <w:proofErr w:type="gramEnd"/>
      <w:r w:rsidRPr="00BE29C0">
        <w:rPr>
          <w:rFonts w:eastAsia="Calibri" w:cs="Times New Roman"/>
          <w:sz w:val="24"/>
          <w:szCs w:val="24"/>
        </w:rPr>
        <w:t xml:space="preserve"> – 2 группы здоровья           10 минут в день</w:t>
      </w:r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Для детей 5 лет 3 группы здоровья                   7 минут в день</w:t>
      </w:r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Для детей 6 лет, относящиеся к группе риска</w:t>
      </w:r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по состоянию зрения                                           10 минут в день</w:t>
      </w:r>
    </w:p>
    <w:p w:rsidR="00766BD1" w:rsidRPr="00BE29C0" w:rsidRDefault="00766BD1" w:rsidP="00766BD1">
      <w:pPr>
        <w:jc w:val="both"/>
        <w:outlineLvl w:val="0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    </w:t>
      </w:r>
      <w:r>
        <w:rPr>
          <w:rFonts w:eastAsia="Calibri" w:cs="Times New Roman"/>
          <w:sz w:val="24"/>
          <w:szCs w:val="24"/>
        </w:rPr>
        <w:t xml:space="preserve"> </w:t>
      </w:r>
      <w:r w:rsidRPr="00BE29C0">
        <w:rPr>
          <w:rFonts w:eastAsia="Calibri" w:cs="Times New Roman"/>
          <w:sz w:val="24"/>
          <w:szCs w:val="24"/>
        </w:rPr>
        <w:t xml:space="preserve"> Для детей 5 лет, относящихся к </w:t>
      </w:r>
      <w:proofErr w:type="gramStart"/>
      <w:r w:rsidRPr="00BE29C0">
        <w:rPr>
          <w:rFonts w:eastAsia="Calibri" w:cs="Times New Roman"/>
          <w:sz w:val="24"/>
          <w:szCs w:val="24"/>
        </w:rPr>
        <w:t>группе  риска</w:t>
      </w:r>
      <w:proofErr w:type="gramEnd"/>
    </w:p>
    <w:p w:rsidR="00766BD1" w:rsidRPr="00BE29C0" w:rsidRDefault="00766BD1" w:rsidP="00766BD1">
      <w:pPr>
        <w:ind w:left="36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по состоянию зрения                                            7 минут в день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>В течение одного дня допускается проведение не более одного занятия с использованием компьютера.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>Рекомендуемое время для занятий с использованием компьютера:</w:t>
      </w:r>
    </w:p>
    <w:p w:rsidR="00766BD1" w:rsidRPr="00BE29C0" w:rsidRDefault="00766BD1" w:rsidP="00766BD1">
      <w:pPr>
        <w:ind w:left="720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- первая половина дня – оптимальна, вторая половина дня – допустима, однако занятие следует проводить в период второго подъёма суточной работоспособности, в </w:t>
      </w:r>
      <w:proofErr w:type="gramStart"/>
      <w:r w:rsidRPr="00BE29C0">
        <w:rPr>
          <w:rFonts w:eastAsia="Calibri" w:cs="Times New Roman"/>
          <w:sz w:val="24"/>
          <w:szCs w:val="24"/>
        </w:rPr>
        <w:t>интервале  от</w:t>
      </w:r>
      <w:proofErr w:type="gramEnd"/>
      <w:r w:rsidRPr="00BE29C0">
        <w:rPr>
          <w:rFonts w:eastAsia="Calibri" w:cs="Times New Roman"/>
          <w:sz w:val="24"/>
          <w:szCs w:val="24"/>
        </w:rPr>
        <w:t xml:space="preserve"> 15 ч.30 мин. до 16ч.30мин., после дневного сна и полдника.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>Рекомендуемая максимальная кратность работы для детей 6 лет – 2 раза в неделю.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рекомендуемые дни недели для занятий с компьютером: вторник, среда, четверг – оптимальные; понедельник – допустимый. В первый день </w:t>
      </w:r>
      <w:proofErr w:type="gramStart"/>
      <w:r w:rsidRPr="00BE29C0">
        <w:rPr>
          <w:rFonts w:eastAsia="Calibri" w:cs="Times New Roman"/>
          <w:sz w:val="24"/>
          <w:szCs w:val="24"/>
        </w:rPr>
        <w:t>недели  работоспособность</w:t>
      </w:r>
      <w:proofErr w:type="gramEnd"/>
      <w:r w:rsidRPr="00BE29C0">
        <w:rPr>
          <w:rFonts w:eastAsia="Calibri" w:cs="Times New Roman"/>
          <w:sz w:val="24"/>
          <w:szCs w:val="24"/>
        </w:rPr>
        <w:t xml:space="preserve"> ещё не достигает желаемого уровня ( нарушение режима в выходные). В пятницу заниматься на </w:t>
      </w:r>
      <w:proofErr w:type="gramStart"/>
      <w:r w:rsidRPr="00BE29C0">
        <w:rPr>
          <w:rFonts w:eastAsia="Calibri" w:cs="Times New Roman"/>
          <w:sz w:val="24"/>
          <w:szCs w:val="24"/>
        </w:rPr>
        <w:t>компьютере  нежелательно</w:t>
      </w:r>
      <w:proofErr w:type="gramEnd"/>
      <w:r w:rsidRPr="00BE29C0">
        <w:rPr>
          <w:rFonts w:eastAsia="Calibri" w:cs="Times New Roman"/>
          <w:sz w:val="24"/>
          <w:szCs w:val="24"/>
        </w:rPr>
        <w:t>, происходит резкое снижение работоспособности в силу накопившейся недельной усталости.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Недопустимо проводить занятия с компьютером </w:t>
      </w:r>
      <w:proofErr w:type="gramStart"/>
      <w:r w:rsidRPr="00BE29C0">
        <w:rPr>
          <w:rFonts w:eastAsia="Calibri" w:cs="Times New Roman"/>
          <w:sz w:val="24"/>
          <w:szCs w:val="24"/>
        </w:rPr>
        <w:t>во время</w:t>
      </w:r>
      <w:proofErr w:type="gramEnd"/>
      <w:r w:rsidRPr="00BE29C0">
        <w:rPr>
          <w:rFonts w:eastAsia="Calibri" w:cs="Times New Roman"/>
          <w:sz w:val="24"/>
          <w:szCs w:val="24"/>
        </w:rPr>
        <w:t>, отведённое</w:t>
      </w:r>
    </w:p>
    <w:p w:rsidR="00766BD1" w:rsidRPr="00BE29C0" w:rsidRDefault="00766BD1" w:rsidP="00766BD1">
      <w:pPr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           для прогулок и дневного отдыха.</w:t>
      </w:r>
    </w:p>
    <w:p w:rsidR="00766BD1" w:rsidRPr="00BE29C0" w:rsidRDefault="00766BD1" w:rsidP="00766BD1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E29C0">
        <w:rPr>
          <w:rFonts w:eastAsia="Calibri" w:cs="Times New Roman"/>
          <w:sz w:val="24"/>
          <w:szCs w:val="24"/>
        </w:rPr>
        <w:t xml:space="preserve">В целях профилактики зрительного утомления целесообразно проводить гимнастику для глаз, для снятия статистического и нервно – эмоционального </w:t>
      </w:r>
      <w:proofErr w:type="gramStart"/>
      <w:r w:rsidRPr="00BE29C0">
        <w:rPr>
          <w:rFonts w:eastAsia="Calibri" w:cs="Times New Roman"/>
          <w:sz w:val="24"/>
          <w:szCs w:val="24"/>
        </w:rPr>
        <w:t>напряжения  можно</w:t>
      </w:r>
      <w:proofErr w:type="gramEnd"/>
      <w:r w:rsidRPr="00BE29C0">
        <w:rPr>
          <w:rFonts w:eastAsia="Calibri" w:cs="Times New Roman"/>
          <w:sz w:val="24"/>
          <w:szCs w:val="24"/>
        </w:rPr>
        <w:t xml:space="preserve"> использовать обычные физические упражнения.</w:t>
      </w:r>
    </w:p>
    <w:p w:rsidR="00766BD1" w:rsidRPr="00BE29C0" w:rsidRDefault="00766BD1" w:rsidP="00766BD1">
      <w:pPr>
        <w:rPr>
          <w:rFonts w:cs="Times New Roman"/>
          <w:sz w:val="24"/>
          <w:szCs w:val="24"/>
        </w:rPr>
      </w:pPr>
    </w:p>
    <w:p w:rsidR="00766BD1" w:rsidRPr="00BE29C0" w:rsidRDefault="00766BD1" w:rsidP="00766BD1">
      <w:pPr>
        <w:rPr>
          <w:rFonts w:cs="Times New Roman"/>
          <w:sz w:val="24"/>
          <w:szCs w:val="24"/>
        </w:rPr>
      </w:pPr>
      <w:r w:rsidRPr="00BE29C0">
        <w:rPr>
          <w:rFonts w:cs="Times New Roman"/>
          <w:sz w:val="24"/>
          <w:szCs w:val="24"/>
        </w:rPr>
        <w:t xml:space="preserve">Итак, применение на логопедических </w:t>
      </w:r>
      <w:proofErr w:type="gramStart"/>
      <w:r w:rsidRPr="00BE29C0">
        <w:rPr>
          <w:rFonts w:cs="Times New Roman"/>
          <w:sz w:val="24"/>
          <w:szCs w:val="24"/>
        </w:rPr>
        <w:t>занятиях</w:t>
      </w:r>
      <w:r>
        <w:rPr>
          <w:rFonts w:cs="Times New Roman"/>
          <w:sz w:val="24"/>
          <w:szCs w:val="24"/>
        </w:rPr>
        <w:t xml:space="preserve">, </w:t>
      </w:r>
      <w:r w:rsidRPr="00BE29C0">
        <w:rPr>
          <w:rFonts w:cs="Times New Roman"/>
          <w:sz w:val="24"/>
          <w:szCs w:val="24"/>
        </w:rPr>
        <w:t xml:space="preserve"> как</w:t>
      </w:r>
      <w:proofErr w:type="gramEnd"/>
      <w:r w:rsidRPr="00BE29C0">
        <w:rPr>
          <w:rFonts w:cs="Times New Roman"/>
          <w:sz w:val="24"/>
          <w:szCs w:val="24"/>
        </w:rPr>
        <w:t xml:space="preserve"> авторских презентаций, так и готовых логопедических программ   </w:t>
      </w:r>
      <w:r w:rsidRPr="00BE29C0">
        <w:rPr>
          <w:rFonts w:eastAsia="Times New Roman" w:cs="Times New Roman"/>
          <w:sz w:val="24"/>
          <w:szCs w:val="24"/>
          <w:lang w:eastAsia="ru-RU"/>
        </w:rPr>
        <w:t xml:space="preserve">позволяет существенно повысить мотивацию детей к занятию и, следовательно, существенно сократить время на преодоление речевых нарушений. </w:t>
      </w:r>
    </w:p>
    <w:p w:rsidR="00766BD1" w:rsidRPr="0022159A" w:rsidRDefault="00766BD1" w:rsidP="00766BD1">
      <w:pPr>
        <w:rPr>
          <w:lang w:eastAsia="ru-RU"/>
        </w:rPr>
      </w:pPr>
      <w:bookmarkStart w:id="0" w:name="_GoBack"/>
      <w:bookmarkEnd w:id="0"/>
    </w:p>
    <w:sectPr w:rsidR="00766BD1" w:rsidRPr="0022159A" w:rsidSect="0022159A">
      <w:headerReference w:type="default" r:id="rId6"/>
      <w:pgSz w:w="11906" w:h="16838"/>
      <w:pgMar w:top="-62" w:right="991" w:bottom="1134" w:left="1276" w:header="421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84A" w:rsidRDefault="00766BD1">
    <w:pPr>
      <w:pStyle w:val="a4"/>
    </w:pPr>
  </w:p>
  <w:p w:rsidR="0021084A" w:rsidRDefault="00766BD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DC9"/>
    <w:multiLevelType w:val="hybridMultilevel"/>
    <w:tmpl w:val="CED8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5D3E"/>
    <w:multiLevelType w:val="hybridMultilevel"/>
    <w:tmpl w:val="A8F8D39A"/>
    <w:lvl w:ilvl="0" w:tplc="2746F198">
      <w:start w:val="1"/>
      <w:numFmt w:val="bullet"/>
      <w:lvlText w:val="-"/>
      <w:lvlJc w:val="left"/>
      <w:pPr>
        <w:ind w:left="1155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9C77D23"/>
    <w:multiLevelType w:val="multilevel"/>
    <w:tmpl w:val="0280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FC53AC"/>
    <w:multiLevelType w:val="multilevel"/>
    <w:tmpl w:val="79F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A1392"/>
    <w:multiLevelType w:val="hybridMultilevel"/>
    <w:tmpl w:val="E8280DDA"/>
    <w:lvl w:ilvl="0" w:tplc="E77C0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05EF9"/>
    <w:multiLevelType w:val="hybridMultilevel"/>
    <w:tmpl w:val="8392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D1"/>
    <w:rsid w:val="00766BD1"/>
    <w:rsid w:val="007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4329"/>
  <w15:chartTrackingRefBased/>
  <w15:docId w15:val="{B9A6F9C2-009F-445F-9C29-D95FD7A8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2017-09-25T04:41:00Z</dcterms:created>
  <dcterms:modified xsi:type="dcterms:W3CDTF">2017-09-25T04:43:00Z</dcterms:modified>
</cp:coreProperties>
</file>