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54" w:rsidRPr="000142EA" w:rsidRDefault="00C75121" w:rsidP="00A57A54">
      <w:pPr>
        <w:pStyle w:val="2"/>
        <w:rPr>
          <w:rFonts w:ascii="Times New Roman" w:hAnsi="Times New Roman"/>
          <w:sz w:val="28"/>
          <w:szCs w:val="28"/>
        </w:rPr>
      </w:pPr>
      <w:bookmarkStart w:id="0" w:name="_GoBack"/>
      <w:r>
        <w:rPr>
          <w:rFonts w:ascii="Times New Roman" w:hAnsi="Times New Roman"/>
          <w:sz w:val="28"/>
          <w:szCs w:val="28"/>
        </w:rPr>
        <w:t>Актуальные вопросы цифровой трасформации образования</w:t>
      </w:r>
      <w:bookmarkEnd w:id="0"/>
      <w:r w:rsidR="00112099">
        <w:rPr>
          <w:rFonts w:ascii="Times New Roman" w:hAnsi="Times New Roman"/>
          <w:sz w:val="28"/>
          <w:szCs w:val="28"/>
        </w:rPr>
        <w:t>.</w:t>
      </w:r>
    </w:p>
    <w:p w:rsidR="00A57A54" w:rsidRPr="000142EA" w:rsidRDefault="00A57A54" w:rsidP="00A57A54">
      <w:pPr>
        <w:ind w:firstLine="709"/>
        <w:contextualSpacing/>
        <w:jc w:val="center"/>
        <w:rPr>
          <w:b/>
          <w:sz w:val="28"/>
          <w:szCs w:val="28"/>
        </w:rPr>
      </w:pPr>
    </w:p>
    <w:p w:rsidR="00A57A54" w:rsidRPr="00A57A54" w:rsidRDefault="00A57A54" w:rsidP="00A57A54">
      <w:pPr>
        <w:spacing w:line="240" w:lineRule="auto"/>
        <w:ind w:firstLine="709"/>
        <w:contextualSpacing/>
        <w:jc w:val="both"/>
        <w:rPr>
          <w:rFonts w:ascii="Times New Roman" w:hAnsi="Times New Roman" w:cs="Times New Roman"/>
          <w:b/>
          <w:sz w:val="28"/>
          <w:szCs w:val="28"/>
        </w:rPr>
      </w:pPr>
    </w:p>
    <w:p w:rsidR="00847FE1" w:rsidRDefault="000F2FBD"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F2FBD">
        <w:rPr>
          <w:rFonts w:ascii="Times New Roman" w:eastAsia="Times New Roman" w:hAnsi="Times New Roman" w:cs="Times New Roman"/>
          <w:sz w:val="28"/>
          <w:szCs w:val="28"/>
        </w:rPr>
        <w:t xml:space="preserve">Развитие современного общества, а также </w:t>
      </w:r>
      <w:r w:rsidR="00FC4DD8">
        <w:rPr>
          <w:rFonts w:ascii="Times New Roman" w:eastAsia="Times New Roman" w:hAnsi="Times New Roman" w:cs="Times New Roman"/>
          <w:sz w:val="28"/>
          <w:szCs w:val="28"/>
        </w:rPr>
        <w:t xml:space="preserve">стремительное развитие коммуникативных площадок и сервисов, практически не ограниченный доступ к информации и </w:t>
      </w:r>
      <w:r w:rsidRPr="000F2FBD">
        <w:rPr>
          <w:rFonts w:ascii="Times New Roman" w:eastAsia="Times New Roman" w:hAnsi="Times New Roman" w:cs="Times New Roman"/>
          <w:sz w:val="28"/>
          <w:szCs w:val="28"/>
        </w:rPr>
        <w:t xml:space="preserve">эпоха цифровой экономики предъявляет новые требования к подходам в системе образования. </w:t>
      </w:r>
      <w:r w:rsidR="00FC4DD8">
        <w:rPr>
          <w:rFonts w:ascii="Times New Roman" w:eastAsia="Times New Roman" w:hAnsi="Times New Roman" w:cs="Times New Roman"/>
          <w:sz w:val="28"/>
          <w:szCs w:val="28"/>
        </w:rPr>
        <w:t xml:space="preserve">Более того, </w:t>
      </w:r>
      <w:r w:rsidR="00AA14A9">
        <w:rPr>
          <w:rFonts w:ascii="Times New Roman" w:eastAsia="Times New Roman" w:hAnsi="Times New Roman" w:cs="Times New Roman"/>
          <w:sz w:val="28"/>
          <w:szCs w:val="28"/>
        </w:rPr>
        <w:t>необходимо учитывать еще и то фактор, что драйвером цифровой трансформации в образовательной среде дополнительно выступает цифровая экономика. Два этих феномена неразрывны поскольку процесс образования является неотъемлемым элементом в формировании основного ресурса цифровой экономик</w:t>
      </w:r>
      <w:r w:rsidR="00023584">
        <w:rPr>
          <w:rFonts w:ascii="Times New Roman" w:eastAsia="Times New Roman" w:hAnsi="Times New Roman" w:cs="Times New Roman"/>
          <w:sz w:val="28"/>
          <w:szCs w:val="28"/>
        </w:rPr>
        <w:t>и</w:t>
      </w:r>
      <w:r w:rsidR="00AA14A9">
        <w:rPr>
          <w:rFonts w:ascii="Times New Roman" w:eastAsia="Times New Roman" w:hAnsi="Times New Roman" w:cs="Times New Roman"/>
          <w:sz w:val="28"/>
          <w:szCs w:val="28"/>
        </w:rPr>
        <w:t xml:space="preserve"> – </w:t>
      </w:r>
      <w:r w:rsidR="00023584" w:rsidRPr="000F2FBD">
        <w:rPr>
          <w:rFonts w:ascii="Times New Roman" w:eastAsia="Times New Roman" w:hAnsi="Times New Roman" w:cs="Times New Roman"/>
          <w:sz w:val="28"/>
          <w:szCs w:val="28"/>
        </w:rPr>
        <w:t>интеллектуального капитала</w:t>
      </w:r>
      <w:r w:rsidR="00023584">
        <w:rPr>
          <w:rFonts w:ascii="Times New Roman" w:eastAsia="Times New Roman" w:hAnsi="Times New Roman" w:cs="Times New Roman"/>
          <w:sz w:val="28"/>
          <w:szCs w:val="28"/>
        </w:rPr>
        <w:t>. И наоборот, запрос на развитие системы образования.</w:t>
      </w:r>
      <w:r w:rsidR="00DD7B6C">
        <w:rPr>
          <w:rFonts w:ascii="Times New Roman" w:eastAsia="Times New Roman" w:hAnsi="Times New Roman" w:cs="Times New Roman"/>
          <w:sz w:val="28"/>
          <w:szCs w:val="28"/>
        </w:rPr>
        <w:t xml:space="preserve"> В условиях постоянного развития информационного пространства, оборудования и механизмов, появления новых профессий к работникам начинают предъявляться принципиально иные требования, так же и в части самостоятельности обучения и готовности работать в условиях непрерывного развития и неопределенности. </w:t>
      </w:r>
      <w:r w:rsidR="004450EE">
        <w:rPr>
          <w:rFonts w:ascii="Times New Roman" w:eastAsia="Times New Roman" w:hAnsi="Times New Roman" w:cs="Times New Roman"/>
          <w:sz w:val="28"/>
          <w:szCs w:val="28"/>
        </w:rPr>
        <w:t xml:space="preserve"> Так же необходимо отметить что не только к работникам предъявляются подобные требования, но и от личности от человека. В подобных условиях самый востребованный навык это готовность к неопределенности во всех аспектах жизни, готовность к действиям в стремительно изменяющихся условиях, ответственность за решения и непрерывное развитие, обучение, поиск вариантов решений возникающих проблем. </w:t>
      </w:r>
    </w:p>
    <w:p w:rsidR="00FC4DD8" w:rsidRDefault="00170DE0"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вышеперечисленное подводит современную систему образования к «Цифровизации образования». В исследованиях ряда ученых показателями «</w:t>
      </w:r>
      <w:r w:rsidR="00847FE1">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ифровизации образования» являются «персонализация» образовательного процесса, выстраивание персональных образовательных программ, применение современных технологий, вовлеченность обучаемого, оценку результатов, налаживание диалога преподавателя и ученика в условиях дистанционного обучения, обратная связь обучаемых, открытость </w:t>
      </w:r>
      <w:r>
        <w:rPr>
          <w:rFonts w:ascii="Times New Roman" w:eastAsia="Times New Roman" w:hAnsi="Times New Roman" w:cs="Times New Roman"/>
          <w:sz w:val="28"/>
          <w:szCs w:val="28"/>
        </w:rPr>
        <w:lastRenderedPageBreak/>
        <w:t xml:space="preserve">образовательных систем. </w:t>
      </w:r>
    </w:p>
    <w:p w:rsidR="00FC4DD8" w:rsidRDefault="00170DE0"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170DE0">
        <w:rPr>
          <w:rFonts w:ascii="Times New Roman" w:eastAsia="Times New Roman" w:hAnsi="Times New Roman" w:cs="Times New Roman"/>
          <w:sz w:val="28"/>
          <w:szCs w:val="28"/>
        </w:rPr>
        <w:t xml:space="preserve">Основные особенности внедрения цифровой педагогики отражены в различных аспектах </w:t>
      </w:r>
      <w:r w:rsidR="0049022F">
        <w:rPr>
          <w:rFonts w:ascii="Times New Roman" w:eastAsia="Times New Roman" w:hAnsi="Times New Roman" w:cs="Times New Roman"/>
          <w:sz w:val="28"/>
          <w:szCs w:val="28"/>
        </w:rPr>
        <w:t>и</w:t>
      </w:r>
      <w:r w:rsidRPr="00170DE0">
        <w:rPr>
          <w:rFonts w:ascii="Times New Roman" w:eastAsia="Times New Roman" w:hAnsi="Times New Roman" w:cs="Times New Roman"/>
          <w:sz w:val="28"/>
          <w:szCs w:val="28"/>
        </w:rPr>
        <w:t xml:space="preserve"> трудах В.И. Блинова, И.С. Сергеева, Е.Ю. Есениной, П.Н. Биленко, М.В. Дулинова, А.М. Кондакова</w:t>
      </w:r>
      <w:r>
        <w:rPr>
          <w:rFonts w:ascii="Times New Roman" w:eastAsia="Times New Roman" w:hAnsi="Times New Roman" w:cs="Times New Roman"/>
          <w:sz w:val="28"/>
          <w:szCs w:val="28"/>
        </w:rPr>
        <w:t xml:space="preserve"> и других, а также в «Манифесте </w:t>
      </w:r>
      <w:r w:rsidRPr="00170DE0">
        <w:rPr>
          <w:rFonts w:ascii="Times New Roman" w:eastAsia="Times New Roman" w:hAnsi="Times New Roman" w:cs="Times New Roman"/>
          <w:sz w:val="28"/>
          <w:szCs w:val="28"/>
        </w:rPr>
        <w:t>цифровой образовательной среде»</w:t>
      </w:r>
      <w:r w:rsidR="007751E0" w:rsidRPr="007751E0">
        <w:rPr>
          <w:rFonts w:ascii="Times New Roman" w:eastAsia="Times New Roman" w:hAnsi="Times New Roman" w:cs="Times New Roman"/>
          <w:sz w:val="28"/>
          <w:szCs w:val="28"/>
        </w:rPr>
        <w:t xml:space="preserve"> </w:t>
      </w:r>
      <w:r w:rsidR="007751E0">
        <w:rPr>
          <w:rFonts w:ascii="Times New Roman" w:eastAsia="Times New Roman" w:hAnsi="Times New Roman" w:cs="Times New Roman"/>
          <w:sz w:val="28"/>
          <w:szCs w:val="28"/>
        </w:rPr>
        <w:t>[1</w:t>
      </w:r>
      <w:r w:rsidR="007751E0" w:rsidRPr="007751E0">
        <w:rPr>
          <w:rFonts w:ascii="Times New Roman" w:eastAsia="Times New Roman" w:hAnsi="Times New Roman" w:cs="Times New Roman"/>
          <w:sz w:val="28"/>
          <w:szCs w:val="28"/>
        </w:rPr>
        <w:t>]</w:t>
      </w:r>
      <w:r w:rsidR="004450EE" w:rsidRPr="007751E0">
        <w:rPr>
          <w:rFonts w:ascii="Times New Roman" w:eastAsia="Times New Roman" w:hAnsi="Times New Roman" w:cs="Times New Roman"/>
          <w:sz w:val="28"/>
          <w:szCs w:val="28"/>
        </w:rPr>
        <w:t>.</w:t>
      </w:r>
      <w:r w:rsidR="004450EE">
        <w:t xml:space="preserve"> </w:t>
      </w:r>
    </w:p>
    <w:p w:rsidR="00170DE0" w:rsidRDefault="00170DE0"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данной статье хотелось бы отметить 2 осн</w:t>
      </w:r>
      <w:r w:rsidR="005E68F8">
        <w:rPr>
          <w:rFonts w:ascii="Times New Roman" w:eastAsia="Times New Roman" w:hAnsi="Times New Roman" w:cs="Times New Roman"/>
          <w:sz w:val="28"/>
          <w:szCs w:val="28"/>
        </w:rPr>
        <w:t>овных фактора без которых на наш</w:t>
      </w:r>
      <w:r>
        <w:rPr>
          <w:rFonts w:ascii="Times New Roman" w:eastAsia="Times New Roman" w:hAnsi="Times New Roman" w:cs="Times New Roman"/>
          <w:sz w:val="28"/>
          <w:szCs w:val="28"/>
        </w:rPr>
        <w:t xml:space="preserve"> взгляд не возможе</w:t>
      </w:r>
      <w:r w:rsidR="0049022F">
        <w:rPr>
          <w:rFonts w:ascii="Times New Roman" w:eastAsia="Times New Roman" w:hAnsi="Times New Roman" w:cs="Times New Roman"/>
          <w:sz w:val="28"/>
          <w:szCs w:val="28"/>
        </w:rPr>
        <w:t>н полноценный переход к цифровизации</w:t>
      </w:r>
      <w:r>
        <w:rPr>
          <w:rFonts w:ascii="Times New Roman" w:eastAsia="Times New Roman" w:hAnsi="Times New Roman" w:cs="Times New Roman"/>
          <w:sz w:val="28"/>
          <w:szCs w:val="28"/>
        </w:rPr>
        <w:t xml:space="preserve"> образования. </w:t>
      </w:r>
    </w:p>
    <w:p w:rsidR="009575C9" w:rsidRDefault="00170DE0"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фактор</w:t>
      </w:r>
      <w:r w:rsidR="009575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это </w:t>
      </w:r>
      <w:r w:rsidR="005A292E">
        <w:rPr>
          <w:rFonts w:ascii="Times New Roman" w:eastAsia="Times New Roman" w:hAnsi="Times New Roman" w:cs="Times New Roman"/>
          <w:sz w:val="28"/>
          <w:szCs w:val="28"/>
        </w:rPr>
        <w:t xml:space="preserve">роль педагога. </w:t>
      </w:r>
    </w:p>
    <w:p w:rsidR="00FC3E01" w:rsidRDefault="005E68F8"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Обзор научных статей и работ показал</w:t>
      </w:r>
      <w:r w:rsidR="001D70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для перехода образования в условиях цифровой трансформации требует от преподавателей изменения роли в образовательном процессе. </w:t>
      </w:r>
      <w:r w:rsidR="00FC3E01">
        <w:rPr>
          <w:rFonts w:ascii="Times New Roman" w:eastAsia="Times New Roman" w:hAnsi="Times New Roman" w:cs="Times New Roman"/>
          <w:sz w:val="28"/>
          <w:szCs w:val="28"/>
        </w:rPr>
        <w:t>Такие как координирование познавательного процесса, корректировка преподаваемого предмета, руководство учебными процессами. В качестве контроля применения дистанционных экзаменов, собеседование, проектных и практических работ.</w:t>
      </w:r>
    </w:p>
    <w:p w:rsidR="005E68F8" w:rsidRDefault="00FC3E01"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w:t>
      </w:r>
      <w:r w:rsidR="005E68F8">
        <w:rPr>
          <w:rFonts w:ascii="Times New Roman" w:eastAsia="Times New Roman" w:hAnsi="Times New Roman" w:cs="Times New Roman"/>
          <w:sz w:val="28"/>
          <w:szCs w:val="28"/>
        </w:rPr>
        <w:t xml:space="preserve">еобходимо </w:t>
      </w:r>
      <w:r w:rsidR="001D70A4">
        <w:rPr>
          <w:rFonts w:ascii="Times New Roman" w:eastAsia="Times New Roman" w:hAnsi="Times New Roman" w:cs="Times New Roman"/>
          <w:sz w:val="28"/>
          <w:szCs w:val="28"/>
        </w:rPr>
        <w:t>иметь непосредственную связь с цифровыми компетенциями</w:t>
      </w:r>
      <w:r>
        <w:rPr>
          <w:rFonts w:ascii="Times New Roman" w:eastAsia="Times New Roman" w:hAnsi="Times New Roman" w:cs="Times New Roman"/>
          <w:sz w:val="28"/>
          <w:szCs w:val="28"/>
        </w:rPr>
        <w:t xml:space="preserve"> технологического развития</w:t>
      </w:r>
      <w:r w:rsidR="001D70A4">
        <w:rPr>
          <w:rFonts w:ascii="Times New Roman" w:eastAsia="Times New Roman" w:hAnsi="Times New Roman" w:cs="Times New Roman"/>
          <w:sz w:val="28"/>
          <w:szCs w:val="28"/>
        </w:rPr>
        <w:t xml:space="preserve"> и подкрепляться конкретными цифровыми ресурсами, платформами</w:t>
      </w:r>
      <w:r>
        <w:rPr>
          <w:rFonts w:ascii="Times New Roman" w:eastAsia="Times New Roman" w:hAnsi="Times New Roman" w:cs="Times New Roman"/>
          <w:sz w:val="28"/>
          <w:szCs w:val="28"/>
        </w:rPr>
        <w:t xml:space="preserve">. Благодаря такому симбиозу навыков и технологической оснащенности процесс обучения становится совокупностью методов, форм и средств взаимодействия с учеником в процессе самостоятельного, но контролируемого освоения им определенного массива знаний. </w:t>
      </w:r>
    </w:p>
    <w:p w:rsidR="00FA11FF" w:rsidRDefault="00FA11FF"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можно определить следующие роли преподавателя:</w:t>
      </w:r>
    </w:p>
    <w:p w:rsidR="00CB2318" w:rsidRDefault="00CB2318" w:rsidP="00527B04">
      <w:pPr>
        <w:pStyle w:val="a3"/>
        <w:widowControl w:val="0"/>
        <w:numPr>
          <w:ilvl w:val="0"/>
          <w:numId w:val="1"/>
        </w:numPr>
        <w:autoSpaceDE w:val="0"/>
        <w:autoSpaceDN w:val="0"/>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Модератор.</w:t>
      </w:r>
    </w:p>
    <w:p w:rsidR="00CB2318" w:rsidRDefault="00CB2318" w:rsidP="00527B04">
      <w:pPr>
        <w:pStyle w:val="a3"/>
        <w:widowControl w:val="0"/>
        <w:numPr>
          <w:ilvl w:val="0"/>
          <w:numId w:val="1"/>
        </w:numPr>
        <w:autoSpaceDE w:val="0"/>
        <w:autoSpaceDN w:val="0"/>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Создатель информационной образовательной среды.</w:t>
      </w:r>
    </w:p>
    <w:p w:rsidR="00FA11FF" w:rsidRDefault="00CB2318" w:rsidP="00527B04">
      <w:pPr>
        <w:pStyle w:val="a3"/>
        <w:widowControl w:val="0"/>
        <w:numPr>
          <w:ilvl w:val="0"/>
          <w:numId w:val="1"/>
        </w:numPr>
        <w:autoSpaceDE w:val="0"/>
        <w:autoSpaceDN w:val="0"/>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p>
    <w:p w:rsidR="00CB2318" w:rsidRDefault="00CB2318" w:rsidP="00527B04">
      <w:pPr>
        <w:pStyle w:val="a3"/>
        <w:widowControl w:val="0"/>
        <w:numPr>
          <w:ilvl w:val="0"/>
          <w:numId w:val="1"/>
        </w:numPr>
        <w:autoSpaceDE w:val="0"/>
        <w:autoSpaceDN w:val="0"/>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Дистанционный тьютор.</w:t>
      </w:r>
    </w:p>
    <w:p w:rsidR="00CB2318" w:rsidRDefault="00CB2318" w:rsidP="00527B04">
      <w:pPr>
        <w:pStyle w:val="a3"/>
        <w:widowControl w:val="0"/>
        <w:numPr>
          <w:ilvl w:val="0"/>
          <w:numId w:val="1"/>
        </w:numPr>
        <w:autoSpaceDE w:val="0"/>
        <w:autoSpaceDN w:val="0"/>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 дистанционного обучения.</w:t>
      </w:r>
    </w:p>
    <w:p w:rsidR="00CB2318" w:rsidRDefault="00CB2318" w:rsidP="00527B04">
      <w:pPr>
        <w:pStyle w:val="a3"/>
        <w:widowControl w:val="0"/>
        <w:numPr>
          <w:ilvl w:val="0"/>
          <w:numId w:val="1"/>
        </w:numPr>
        <w:autoSpaceDE w:val="0"/>
        <w:autoSpaceDN w:val="0"/>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Навигатор в массиве информации.</w:t>
      </w:r>
    </w:p>
    <w:p w:rsidR="004629E5" w:rsidRPr="004629E5" w:rsidRDefault="00CB2318" w:rsidP="00527B04">
      <w:pPr>
        <w:pStyle w:val="a3"/>
        <w:widowControl w:val="0"/>
        <w:numPr>
          <w:ilvl w:val="0"/>
          <w:numId w:val="1"/>
        </w:numPr>
        <w:autoSpaceDE w:val="0"/>
        <w:autoSpaceDN w:val="0"/>
        <w:spacing w:after="0" w:line="360" w:lineRule="auto"/>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Методист.</w:t>
      </w:r>
    </w:p>
    <w:p w:rsidR="00170DE0" w:rsidRPr="00FA11FF" w:rsidRDefault="005A292E"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A11FF">
        <w:rPr>
          <w:rFonts w:ascii="Times New Roman" w:eastAsia="Times New Roman" w:hAnsi="Times New Roman" w:cs="Times New Roman"/>
          <w:sz w:val="28"/>
          <w:szCs w:val="28"/>
        </w:rPr>
        <w:lastRenderedPageBreak/>
        <w:t>Важный момент, который</w:t>
      </w:r>
      <w:r w:rsidR="00FA5FCC">
        <w:rPr>
          <w:rFonts w:ascii="Times New Roman" w:eastAsia="Times New Roman" w:hAnsi="Times New Roman" w:cs="Times New Roman"/>
          <w:sz w:val="28"/>
          <w:szCs w:val="28"/>
        </w:rPr>
        <w:t xml:space="preserve"> зачастую </w:t>
      </w:r>
      <w:r w:rsidRPr="00FA11FF">
        <w:rPr>
          <w:rFonts w:ascii="Times New Roman" w:eastAsia="Times New Roman" w:hAnsi="Times New Roman" w:cs="Times New Roman"/>
          <w:sz w:val="28"/>
          <w:szCs w:val="28"/>
        </w:rPr>
        <w:t>упускается</w:t>
      </w:r>
      <w:r w:rsidR="00527B04">
        <w:rPr>
          <w:rFonts w:ascii="Times New Roman" w:eastAsia="Times New Roman" w:hAnsi="Times New Roman" w:cs="Times New Roman"/>
          <w:sz w:val="28"/>
          <w:szCs w:val="28"/>
        </w:rPr>
        <w:t xml:space="preserve"> преподавателями,</w:t>
      </w:r>
      <w:r w:rsidRPr="00FA11FF">
        <w:rPr>
          <w:rFonts w:ascii="Times New Roman" w:eastAsia="Times New Roman" w:hAnsi="Times New Roman" w:cs="Times New Roman"/>
          <w:sz w:val="28"/>
          <w:szCs w:val="28"/>
        </w:rPr>
        <w:t xml:space="preserve"> это необходимость в цифровизации процессов</w:t>
      </w:r>
      <w:r w:rsidR="00FA5FCC">
        <w:rPr>
          <w:rFonts w:ascii="Times New Roman" w:eastAsia="Times New Roman" w:hAnsi="Times New Roman" w:cs="Times New Roman"/>
          <w:sz w:val="28"/>
          <w:szCs w:val="28"/>
        </w:rPr>
        <w:t>,</w:t>
      </w:r>
      <w:r w:rsidRPr="00FA11FF">
        <w:rPr>
          <w:rFonts w:ascii="Times New Roman" w:eastAsia="Times New Roman" w:hAnsi="Times New Roman" w:cs="Times New Roman"/>
          <w:sz w:val="28"/>
          <w:szCs w:val="28"/>
        </w:rPr>
        <w:t xml:space="preserve"> а не оцифровка процесса. Проблема с которой столкнулись как педагоги</w:t>
      </w:r>
      <w:r w:rsidR="00191E1D" w:rsidRPr="00FA11FF">
        <w:rPr>
          <w:rFonts w:ascii="Times New Roman" w:eastAsia="Times New Roman" w:hAnsi="Times New Roman" w:cs="Times New Roman"/>
          <w:sz w:val="28"/>
          <w:szCs w:val="28"/>
        </w:rPr>
        <w:t>,</w:t>
      </w:r>
      <w:r w:rsidRPr="00FA11FF">
        <w:rPr>
          <w:rFonts w:ascii="Times New Roman" w:eastAsia="Times New Roman" w:hAnsi="Times New Roman" w:cs="Times New Roman"/>
          <w:sz w:val="28"/>
          <w:szCs w:val="28"/>
        </w:rPr>
        <w:t xml:space="preserve"> так и обучаемые, это использование традиционных методов преподавания при изменении технологической парадигмы. Примером служит перевод всех учеников школ и ВУЗов на дистанционный формат обучения. Когда педагоги пытались использовать традиционные методики</w:t>
      </w:r>
      <w:r w:rsidR="00191E1D" w:rsidRPr="00FA11FF">
        <w:rPr>
          <w:rFonts w:ascii="Times New Roman" w:eastAsia="Times New Roman" w:hAnsi="Times New Roman" w:cs="Times New Roman"/>
          <w:sz w:val="28"/>
          <w:szCs w:val="28"/>
        </w:rPr>
        <w:t>,</w:t>
      </w:r>
      <w:r w:rsidRPr="00FA11FF">
        <w:rPr>
          <w:rFonts w:ascii="Times New Roman" w:eastAsia="Times New Roman" w:hAnsi="Times New Roman" w:cs="Times New Roman"/>
          <w:sz w:val="28"/>
          <w:szCs w:val="28"/>
        </w:rPr>
        <w:t xml:space="preserve"> которые нацелены на работу в очной форме, при контакте с учениками</w:t>
      </w:r>
      <w:r w:rsidR="00191E1D" w:rsidRPr="00FA11FF">
        <w:rPr>
          <w:rFonts w:ascii="Times New Roman" w:eastAsia="Times New Roman" w:hAnsi="Times New Roman" w:cs="Times New Roman"/>
          <w:sz w:val="28"/>
          <w:szCs w:val="28"/>
        </w:rPr>
        <w:t>,</w:t>
      </w:r>
      <w:r w:rsidRPr="00FA11FF">
        <w:rPr>
          <w:rFonts w:ascii="Times New Roman" w:eastAsia="Times New Roman" w:hAnsi="Times New Roman" w:cs="Times New Roman"/>
          <w:sz w:val="28"/>
          <w:szCs w:val="28"/>
        </w:rPr>
        <w:t xml:space="preserve"> находящимися физически в одном пространстве. При дистанционном же формате обучения педагогу необходимо вовлечь обучаемого с помощью подачи материала, новых методов изучения. Так как теоретической основы</w:t>
      </w:r>
      <w:r w:rsidR="00FA5FCC">
        <w:rPr>
          <w:rFonts w:ascii="Times New Roman" w:eastAsia="Times New Roman" w:hAnsi="Times New Roman" w:cs="Times New Roman"/>
          <w:sz w:val="28"/>
          <w:szCs w:val="28"/>
        </w:rPr>
        <w:t xml:space="preserve"> в дистанционном формате обучения</w:t>
      </w:r>
      <w:r w:rsidRPr="00FA11FF">
        <w:rPr>
          <w:rFonts w:ascii="Times New Roman" w:eastAsia="Times New Roman" w:hAnsi="Times New Roman" w:cs="Times New Roman"/>
          <w:sz w:val="28"/>
          <w:szCs w:val="28"/>
        </w:rPr>
        <w:t xml:space="preserve"> недостаточно. </w:t>
      </w:r>
      <w:r w:rsidR="00112E79" w:rsidRPr="00FA11FF">
        <w:rPr>
          <w:rFonts w:ascii="Times New Roman" w:eastAsia="Times New Roman" w:hAnsi="Times New Roman" w:cs="Times New Roman"/>
          <w:sz w:val="28"/>
          <w:szCs w:val="28"/>
        </w:rPr>
        <w:t xml:space="preserve">Конкурировать с поисковыми системами не имеет смысла. </w:t>
      </w:r>
      <w:r w:rsidR="00527B04">
        <w:rPr>
          <w:rFonts w:ascii="Times New Roman" w:eastAsia="Times New Roman" w:hAnsi="Times New Roman" w:cs="Times New Roman"/>
          <w:sz w:val="28"/>
          <w:szCs w:val="28"/>
        </w:rPr>
        <w:t xml:space="preserve">В данном вопросе также необходимо понимать, что и требуется подготовка новых учебных планов с учетом современных запросов общества. </w:t>
      </w:r>
    </w:p>
    <w:p w:rsidR="00170DE0" w:rsidRPr="004629E5" w:rsidRDefault="00FA5FCC"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хочет отметить те аспекты</w:t>
      </w:r>
      <w:r w:rsidR="004629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необходимо развив</w:t>
      </w:r>
      <w:r w:rsidR="004629E5">
        <w:rPr>
          <w:rFonts w:ascii="Times New Roman" w:eastAsia="Times New Roman" w:hAnsi="Times New Roman" w:cs="Times New Roman"/>
          <w:sz w:val="28"/>
          <w:szCs w:val="28"/>
        </w:rPr>
        <w:t xml:space="preserve">ать </w:t>
      </w:r>
      <w:r w:rsidR="00527B04">
        <w:rPr>
          <w:rFonts w:ascii="Times New Roman" w:eastAsia="Times New Roman" w:hAnsi="Times New Roman" w:cs="Times New Roman"/>
          <w:sz w:val="28"/>
          <w:szCs w:val="28"/>
        </w:rPr>
        <w:t>преподавателям</w:t>
      </w:r>
      <w:r w:rsidR="004629E5">
        <w:rPr>
          <w:rFonts w:ascii="Times New Roman" w:eastAsia="Times New Roman" w:hAnsi="Times New Roman" w:cs="Times New Roman"/>
          <w:sz w:val="28"/>
          <w:szCs w:val="28"/>
        </w:rPr>
        <w:t>: Способность быстро овладевать и работать с сетевыми образовательными и коммуникативными технологиями; Психоэмоциональная устойчивость и умение работать с дистанционным форматом; готовность получать обратную связь от учеников, обмениваться информацией; Умение оценивать и поощрять работу и активность учеников.</w:t>
      </w:r>
    </w:p>
    <w:p w:rsidR="00170DE0" w:rsidRDefault="004629E5" w:rsidP="00527B04">
      <w:pPr>
        <w:widowControl w:val="0"/>
        <w:autoSpaceDE w:val="0"/>
        <w:autoSpaceDN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w:t>
      </w:r>
      <w:r w:rsidR="003E71F8">
        <w:rPr>
          <w:rFonts w:ascii="Times New Roman" w:eastAsia="Times New Roman" w:hAnsi="Times New Roman" w:cs="Times New Roman"/>
          <w:sz w:val="28"/>
          <w:szCs w:val="28"/>
        </w:rPr>
        <w:t xml:space="preserve"> фактор</w:t>
      </w:r>
      <w:r w:rsidR="0068393E">
        <w:rPr>
          <w:rFonts w:ascii="Times New Roman" w:eastAsia="Times New Roman" w:hAnsi="Times New Roman" w:cs="Times New Roman"/>
          <w:sz w:val="28"/>
          <w:szCs w:val="28"/>
        </w:rPr>
        <w:t>,</w:t>
      </w:r>
      <w:r w:rsidR="003E71F8">
        <w:rPr>
          <w:rFonts w:ascii="Times New Roman" w:eastAsia="Times New Roman" w:hAnsi="Times New Roman" w:cs="Times New Roman"/>
          <w:sz w:val="28"/>
          <w:szCs w:val="28"/>
        </w:rPr>
        <w:t xml:space="preserve"> это мотивация и цель обучаемого. </w:t>
      </w:r>
    </w:p>
    <w:p w:rsidR="00320727" w:rsidRPr="00320727" w:rsidRDefault="00320727" w:rsidP="00527B04">
      <w:pPr>
        <w:pStyle w:val="a4"/>
        <w:shd w:val="clear" w:color="auto" w:fill="FFFFFF"/>
        <w:spacing w:before="0" w:beforeAutospacing="0" w:after="0" w:afterAutospacing="0" w:line="360" w:lineRule="auto"/>
        <w:ind w:firstLine="709"/>
        <w:jc w:val="both"/>
        <w:rPr>
          <w:sz w:val="28"/>
          <w:szCs w:val="28"/>
          <w:lang w:eastAsia="en-US"/>
        </w:rPr>
      </w:pPr>
      <w:r w:rsidRPr="00320727">
        <w:rPr>
          <w:sz w:val="28"/>
          <w:szCs w:val="28"/>
          <w:lang w:eastAsia="en-US"/>
        </w:rPr>
        <w:t>Чтобы определиться с понятием «мотивация» необходимо обратиться к словарям, а также рассмотреть сущность мотивации с точки зрения ученых, фундаментально занимающихся этим вопросом.</w:t>
      </w:r>
    </w:p>
    <w:p w:rsidR="00320727" w:rsidRDefault="00320727" w:rsidP="00527B04">
      <w:pPr>
        <w:pStyle w:val="a4"/>
        <w:shd w:val="clear" w:color="auto" w:fill="FFFFFF"/>
        <w:spacing w:before="0" w:beforeAutospacing="0" w:after="0" w:afterAutospacing="0" w:line="360" w:lineRule="auto"/>
        <w:ind w:firstLine="709"/>
        <w:jc w:val="both"/>
        <w:rPr>
          <w:sz w:val="28"/>
          <w:szCs w:val="28"/>
          <w:lang w:eastAsia="en-US"/>
        </w:rPr>
      </w:pPr>
      <w:r w:rsidRPr="00320727">
        <w:rPr>
          <w:sz w:val="28"/>
          <w:szCs w:val="28"/>
          <w:lang w:eastAsia="en-US"/>
        </w:rPr>
        <w:t>По С.И. Ожегову слово «мотивация» происходит от латинского «movere» - побуждение к действию, движущая сила; это психофизиологический процесс, управляющий поведением субъекта, определяющий его направленность, активность, устойчивость; способность субъекта деятельно удовлетворять собственные потребности [</w:t>
      </w:r>
      <w:r w:rsidR="007751E0" w:rsidRPr="007751E0">
        <w:rPr>
          <w:sz w:val="28"/>
          <w:szCs w:val="28"/>
          <w:lang w:eastAsia="en-US"/>
        </w:rPr>
        <w:t>2</w:t>
      </w:r>
      <w:r w:rsidRPr="00320727">
        <w:rPr>
          <w:sz w:val="28"/>
          <w:szCs w:val="28"/>
          <w:lang w:eastAsia="en-US"/>
        </w:rPr>
        <w:t>, с. 358].</w:t>
      </w:r>
    </w:p>
    <w:p w:rsidR="00320727" w:rsidRPr="00320727" w:rsidRDefault="00320727" w:rsidP="00527B04">
      <w:pPr>
        <w:pStyle w:val="a4"/>
        <w:shd w:val="clear" w:color="auto" w:fill="FFFFFF"/>
        <w:spacing w:before="0" w:beforeAutospacing="0" w:after="0" w:afterAutospacing="0" w:line="360" w:lineRule="auto"/>
        <w:ind w:firstLine="709"/>
        <w:jc w:val="both"/>
        <w:rPr>
          <w:sz w:val="28"/>
          <w:szCs w:val="28"/>
          <w:lang w:eastAsia="en-US"/>
        </w:rPr>
      </w:pPr>
      <w:r w:rsidRPr="00320727">
        <w:rPr>
          <w:sz w:val="28"/>
          <w:szCs w:val="28"/>
          <w:lang w:eastAsia="en-US"/>
        </w:rPr>
        <w:lastRenderedPageBreak/>
        <w:t>Мотивацию трактуют и как совокупность факторов, поддерживающих и направляющих, то есть определяющих поведение (Ж. Годфруа), и как совокупность мотивов (К.К. Платонов), а также как побуждение, вызывающее активность организма и определяющее ее направленность, как процесс психической регуляции конкретной деятельности (М.Ш. Магомед-Эминов), как процесс действия мотива и как механизм, определяющий возникновение, направление и способы осуществления конкретных форм деятельности (И.А. Джидарьян), как совокупная система процессов, отвечающих за побуждение и деятельность (В. К. Вилюнас).</w:t>
      </w:r>
    </w:p>
    <w:p w:rsidR="00320727" w:rsidRPr="00320727" w:rsidRDefault="00320727" w:rsidP="00527B04">
      <w:pPr>
        <w:pStyle w:val="a4"/>
        <w:shd w:val="clear" w:color="auto" w:fill="FFFFFF"/>
        <w:spacing w:before="0" w:beforeAutospacing="0" w:after="0" w:afterAutospacing="0" w:line="360" w:lineRule="auto"/>
        <w:ind w:firstLine="709"/>
        <w:jc w:val="both"/>
        <w:rPr>
          <w:sz w:val="28"/>
          <w:szCs w:val="28"/>
          <w:lang w:eastAsia="en-US"/>
        </w:rPr>
      </w:pPr>
      <w:r w:rsidRPr="00320727">
        <w:rPr>
          <w:sz w:val="28"/>
          <w:szCs w:val="28"/>
          <w:lang w:eastAsia="en-US"/>
        </w:rPr>
        <w:t>Учебная мотивация определяется как частный вид моти</w:t>
      </w:r>
      <w:r w:rsidRPr="00320727">
        <w:rPr>
          <w:sz w:val="28"/>
          <w:szCs w:val="28"/>
          <w:lang w:eastAsia="en-US"/>
        </w:rPr>
        <w:softHyphen/>
        <w:t>вации, включенной в деятельность учения. Учебная мотивация, как и любой другой ее вид, имеет системный характер. Она характеризуется такими свойствами как направленность, устойчивост</w:t>
      </w:r>
      <w:r w:rsidR="00916AE3">
        <w:rPr>
          <w:sz w:val="28"/>
          <w:szCs w:val="28"/>
          <w:lang w:eastAsia="en-US"/>
        </w:rPr>
        <w:t>ь и динамичность [3</w:t>
      </w:r>
      <w:r w:rsidRPr="00320727">
        <w:rPr>
          <w:sz w:val="28"/>
          <w:szCs w:val="28"/>
          <w:lang w:eastAsia="en-US"/>
        </w:rPr>
        <w:t>].</w:t>
      </w:r>
    </w:p>
    <w:p w:rsidR="00320727" w:rsidRDefault="00320727" w:rsidP="00527B04">
      <w:pPr>
        <w:pStyle w:val="a4"/>
        <w:shd w:val="clear" w:color="auto" w:fill="FFFFFF"/>
        <w:spacing w:before="0" w:beforeAutospacing="0" w:after="0" w:afterAutospacing="0" w:line="360" w:lineRule="auto"/>
        <w:ind w:firstLine="709"/>
        <w:jc w:val="both"/>
        <w:rPr>
          <w:sz w:val="28"/>
          <w:szCs w:val="28"/>
          <w:lang w:eastAsia="en-US"/>
        </w:rPr>
      </w:pPr>
      <w:r w:rsidRPr="00320727">
        <w:rPr>
          <w:sz w:val="28"/>
          <w:szCs w:val="28"/>
          <w:lang w:eastAsia="en-US"/>
        </w:rPr>
        <w:t>Общую структуру учебной мотивации образуют потреб</w:t>
      </w:r>
      <w:r w:rsidRPr="00320727">
        <w:rPr>
          <w:sz w:val="28"/>
          <w:szCs w:val="28"/>
          <w:lang w:eastAsia="en-US"/>
        </w:rPr>
        <w:softHyphen/>
        <w:t>ность, цель, задачи, интерес, желания и намерения и, наконец, мотив учения.</w:t>
      </w:r>
    </w:p>
    <w:p w:rsidR="00320727" w:rsidRDefault="00320727" w:rsidP="00527B04">
      <w:pPr>
        <w:pStyle w:val="a4"/>
        <w:shd w:val="clear" w:color="auto" w:fill="FFFFFF"/>
        <w:spacing w:before="0" w:beforeAutospacing="0" w:after="0" w:afterAutospacing="0" w:line="360" w:lineRule="auto"/>
        <w:ind w:firstLine="709"/>
        <w:jc w:val="both"/>
        <w:rPr>
          <w:sz w:val="28"/>
          <w:szCs w:val="28"/>
          <w:lang w:eastAsia="en-US"/>
        </w:rPr>
      </w:pPr>
      <w:r w:rsidRPr="00320727">
        <w:rPr>
          <w:sz w:val="28"/>
          <w:szCs w:val="28"/>
          <w:lang w:eastAsia="en-US"/>
        </w:rPr>
        <w:t>Таким образом, мотивацию можно охарактеризовать как систему мотивов. Р.С. Немов определяет мотив как «внутреннюю устойчивую психологическую причину поведения или поступка человека» [</w:t>
      </w:r>
      <w:r w:rsidR="00916AE3">
        <w:rPr>
          <w:sz w:val="28"/>
          <w:szCs w:val="28"/>
          <w:lang w:eastAsia="en-US"/>
        </w:rPr>
        <w:t>4</w:t>
      </w:r>
      <w:r w:rsidRPr="00320727">
        <w:rPr>
          <w:sz w:val="28"/>
          <w:szCs w:val="28"/>
          <w:lang w:eastAsia="en-US"/>
        </w:rPr>
        <w:t>]. Мотивы обучения является специфическим видом мотивов. Это связано со специфичностью обучения, как особого вида деятельности, для которого обучение, овладение знаниями и навыками является не только результатом, но и целью.</w:t>
      </w:r>
    </w:p>
    <w:p w:rsidR="00320727" w:rsidRPr="00320727" w:rsidRDefault="00320727" w:rsidP="00527B04">
      <w:pPr>
        <w:pStyle w:val="a4"/>
        <w:shd w:val="clear" w:color="auto" w:fill="FFFFFF"/>
        <w:spacing w:before="0" w:beforeAutospacing="0" w:after="0" w:afterAutospacing="0" w:line="360" w:lineRule="auto"/>
        <w:ind w:firstLine="851"/>
        <w:jc w:val="both"/>
        <w:rPr>
          <w:sz w:val="28"/>
          <w:szCs w:val="28"/>
          <w:lang w:eastAsia="en-US"/>
        </w:rPr>
      </w:pPr>
      <w:r w:rsidRPr="00320727">
        <w:rPr>
          <w:sz w:val="28"/>
          <w:szCs w:val="28"/>
          <w:lang w:eastAsia="en-US"/>
        </w:rPr>
        <w:t>В качестве мотивов могут выступать идеалы, интересы, убеждения, социальные установки, ценности. Однако при этом за всеми перечисленными причинами все равно стоят потребности человека во всем их многообразии (от базовых, биологических, до высших, социальных).</w:t>
      </w:r>
    </w:p>
    <w:p w:rsidR="00320727" w:rsidRPr="00320727" w:rsidRDefault="00320727" w:rsidP="00527B04">
      <w:pPr>
        <w:pStyle w:val="a4"/>
        <w:shd w:val="clear" w:color="auto" w:fill="FFFFFF"/>
        <w:spacing w:before="0" w:beforeAutospacing="0" w:after="0" w:afterAutospacing="0" w:line="360" w:lineRule="auto"/>
        <w:ind w:firstLine="851"/>
        <w:jc w:val="both"/>
        <w:rPr>
          <w:sz w:val="28"/>
          <w:szCs w:val="28"/>
          <w:lang w:eastAsia="en-US"/>
        </w:rPr>
      </w:pPr>
      <w:r w:rsidRPr="00320727">
        <w:rPr>
          <w:sz w:val="28"/>
          <w:szCs w:val="28"/>
          <w:lang w:eastAsia="en-US"/>
        </w:rPr>
        <w:t>Четкая классификация мотивов приведена Л.М. Фридманом. По отношению к деятельности мотивы делятся на:</w:t>
      </w:r>
    </w:p>
    <w:p w:rsidR="00320727" w:rsidRPr="00320727" w:rsidRDefault="00EF008E" w:rsidP="00627029">
      <w:pPr>
        <w:pStyle w:val="a4"/>
        <w:shd w:val="clear" w:color="auto" w:fill="FFFFFF"/>
        <w:spacing w:before="0" w:beforeAutospacing="0" w:after="0" w:afterAutospacing="0" w:line="360" w:lineRule="auto"/>
        <w:jc w:val="both"/>
        <w:rPr>
          <w:sz w:val="28"/>
          <w:szCs w:val="28"/>
          <w:lang w:eastAsia="en-US"/>
        </w:rPr>
      </w:pPr>
      <w:r>
        <w:rPr>
          <w:sz w:val="28"/>
          <w:szCs w:val="28"/>
          <w:lang w:eastAsia="en-US"/>
        </w:rPr>
        <w:t>1. В</w:t>
      </w:r>
      <w:r w:rsidR="00320727" w:rsidRPr="00320727">
        <w:rPr>
          <w:sz w:val="28"/>
          <w:szCs w:val="28"/>
          <w:lang w:eastAsia="en-US"/>
        </w:rPr>
        <w:t>нешние (не связанные с самой деятельностью).</w:t>
      </w:r>
    </w:p>
    <w:p w:rsidR="00320727" w:rsidRDefault="00EF008E" w:rsidP="00627029">
      <w:pPr>
        <w:pStyle w:val="a4"/>
        <w:shd w:val="clear" w:color="auto" w:fill="FFFFFF"/>
        <w:spacing w:before="0" w:beforeAutospacing="0" w:after="0" w:afterAutospacing="0" w:line="360" w:lineRule="auto"/>
        <w:jc w:val="both"/>
        <w:rPr>
          <w:sz w:val="28"/>
          <w:szCs w:val="28"/>
          <w:lang w:eastAsia="en-US"/>
        </w:rPr>
      </w:pPr>
      <w:r>
        <w:rPr>
          <w:sz w:val="28"/>
          <w:szCs w:val="28"/>
          <w:lang w:eastAsia="en-US"/>
        </w:rPr>
        <w:t>2. В</w:t>
      </w:r>
      <w:r w:rsidR="00320727" w:rsidRPr="00320727">
        <w:rPr>
          <w:sz w:val="28"/>
          <w:szCs w:val="28"/>
          <w:lang w:eastAsia="en-US"/>
        </w:rPr>
        <w:t>нутренние (непосредственно связанные с деятельностью).</w:t>
      </w:r>
    </w:p>
    <w:p w:rsidR="00D05F70" w:rsidRDefault="00EF008E" w:rsidP="00527B04">
      <w:pPr>
        <w:pStyle w:val="a4"/>
        <w:shd w:val="clear" w:color="auto" w:fill="FFFFFF"/>
        <w:spacing w:before="0" w:beforeAutospacing="0" w:after="0" w:afterAutospacing="0" w:line="360" w:lineRule="auto"/>
        <w:ind w:firstLine="851"/>
        <w:jc w:val="both"/>
        <w:rPr>
          <w:sz w:val="28"/>
          <w:szCs w:val="28"/>
          <w:lang w:eastAsia="en-US"/>
        </w:rPr>
      </w:pPr>
      <w:r>
        <w:rPr>
          <w:sz w:val="28"/>
          <w:szCs w:val="28"/>
          <w:lang w:eastAsia="en-US"/>
        </w:rPr>
        <w:lastRenderedPageBreak/>
        <w:t>К внешним факторам относится мотивация</w:t>
      </w:r>
      <w:r w:rsidR="00E96B04">
        <w:rPr>
          <w:sz w:val="28"/>
          <w:szCs w:val="28"/>
          <w:lang w:eastAsia="en-US"/>
        </w:rPr>
        <w:t>, которая вызвана производственной необходимостью. Зачастую такая мотивация не всегда отвечает запросу обучаемого и не всегда эффективна. Так как основной причиной прохождения обучения это получение необходимого документа без особой заинтересованности к процессу обучения и теме.</w:t>
      </w:r>
    </w:p>
    <w:p w:rsidR="00E96B04" w:rsidRDefault="00E96B04" w:rsidP="00527B04">
      <w:pPr>
        <w:pStyle w:val="a4"/>
        <w:shd w:val="clear" w:color="auto" w:fill="FFFFFF"/>
        <w:spacing w:before="0" w:beforeAutospacing="0" w:after="0" w:afterAutospacing="0" w:line="360" w:lineRule="auto"/>
        <w:ind w:firstLine="709"/>
        <w:jc w:val="both"/>
        <w:rPr>
          <w:sz w:val="28"/>
          <w:szCs w:val="28"/>
          <w:lang w:eastAsia="en-US"/>
        </w:rPr>
      </w:pPr>
      <w:r>
        <w:rPr>
          <w:sz w:val="28"/>
          <w:szCs w:val="28"/>
          <w:lang w:eastAsia="en-US"/>
        </w:rPr>
        <w:t xml:space="preserve">Что касается внутренней мотивации то она максимально эффективна. Так как обучаемый </w:t>
      </w:r>
      <w:r w:rsidR="001E634A">
        <w:rPr>
          <w:sz w:val="28"/>
          <w:szCs w:val="28"/>
          <w:lang w:eastAsia="en-US"/>
        </w:rPr>
        <w:t>заинтересован</w:t>
      </w:r>
      <w:r>
        <w:rPr>
          <w:sz w:val="28"/>
          <w:szCs w:val="28"/>
          <w:lang w:eastAsia="en-US"/>
        </w:rPr>
        <w:t xml:space="preserve"> и вовлечен в процесс обучения. Ему не так важен итоговый документ</w:t>
      </w:r>
      <w:r w:rsidR="001E634A">
        <w:rPr>
          <w:sz w:val="28"/>
          <w:szCs w:val="28"/>
          <w:lang w:eastAsia="en-US"/>
        </w:rPr>
        <w:t>,</w:t>
      </w:r>
      <w:r>
        <w:rPr>
          <w:sz w:val="28"/>
          <w:szCs w:val="28"/>
          <w:lang w:eastAsia="en-US"/>
        </w:rPr>
        <w:t xml:space="preserve"> как знания</w:t>
      </w:r>
      <w:r w:rsidR="00916AE3">
        <w:rPr>
          <w:sz w:val="28"/>
          <w:szCs w:val="28"/>
          <w:lang w:eastAsia="en-US"/>
        </w:rPr>
        <w:t>,</w:t>
      </w:r>
      <w:r>
        <w:rPr>
          <w:sz w:val="28"/>
          <w:szCs w:val="28"/>
          <w:lang w:eastAsia="en-US"/>
        </w:rPr>
        <w:t xml:space="preserve"> которые он получает. </w:t>
      </w:r>
    </w:p>
    <w:p w:rsidR="00CE291B" w:rsidRDefault="00CE291B" w:rsidP="001F1FE8">
      <w:pPr>
        <w:pStyle w:val="a4"/>
        <w:shd w:val="clear" w:color="auto" w:fill="FFFFFF"/>
        <w:spacing w:before="0" w:beforeAutospacing="0" w:after="0" w:afterAutospacing="0" w:line="360" w:lineRule="auto"/>
        <w:ind w:firstLine="709"/>
        <w:jc w:val="both"/>
        <w:rPr>
          <w:sz w:val="28"/>
          <w:szCs w:val="28"/>
          <w:lang w:eastAsia="en-US"/>
        </w:rPr>
      </w:pPr>
      <w:r>
        <w:rPr>
          <w:sz w:val="28"/>
          <w:szCs w:val="28"/>
          <w:lang w:eastAsia="en-US"/>
        </w:rPr>
        <w:t>Таким образом в образовательном процессе в эпоху «Цифровой трасформации» всем участникам данного процесса необходимо перестраиваться на новый формат обучения, развивать в себе новые знания. Важно отметить что это касается как обучаемых</w:t>
      </w:r>
      <w:r w:rsidR="001E634A">
        <w:rPr>
          <w:sz w:val="28"/>
          <w:szCs w:val="28"/>
          <w:lang w:eastAsia="en-US"/>
        </w:rPr>
        <w:t>,</w:t>
      </w:r>
      <w:r>
        <w:rPr>
          <w:sz w:val="28"/>
          <w:szCs w:val="28"/>
          <w:lang w:eastAsia="en-US"/>
        </w:rPr>
        <w:t xml:space="preserve"> так и преподавательского состава. Важно выстраивать диалог и обмениваться эффективными инструментами образования. А самое главное быть гибкими в получении новых знаний. Ведь тезис современного образования на наш взгляд такой, что «Учить и учиться нужно тому что актуально и имеет практическое применение здесь и сейчас». </w:t>
      </w:r>
    </w:p>
    <w:p w:rsidR="00CE291B" w:rsidRDefault="00CE291B" w:rsidP="001F1FE8">
      <w:pPr>
        <w:pStyle w:val="a4"/>
        <w:shd w:val="clear" w:color="auto" w:fill="FFFFFF"/>
        <w:spacing w:before="0" w:beforeAutospacing="0" w:after="0" w:afterAutospacing="0" w:line="360" w:lineRule="auto"/>
        <w:ind w:firstLine="709"/>
        <w:jc w:val="both"/>
        <w:rPr>
          <w:sz w:val="28"/>
          <w:szCs w:val="28"/>
          <w:lang w:eastAsia="en-US"/>
        </w:rPr>
      </w:pPr>
      <w:r>
        <w:rPr>
          <w:sz w:val="28"/>
          <w:szCs w:val="28"/>
          <w:lang w:eastAsia="en-US"/>
        </w:rPr>
        <w:t>Поднятые в данной статье вопросы цифровой модернизации образования предоставляются далеко не конечными. Педагогика и образовательные процессы в целом только начинают искать новые решения, адекватные вызовам времени и поколенческим</w:t>
      </w:r>
      <w:r w:rsidR="00B414C8">
        <w:rPr>
          <w:sz w:val="28"/>
          <w:szCs w:val="28"/>
          <w:lang w:eastAsia="en-US"/>
        </w:rPr>
        <w:t xml:space="preserve"> трансформациям. Новая дидактика педагогического образования должна не просто описать отличный от индустриально</w:t>
      </w:r>
      <w:r w:rsidR="002F47CB">
        <w:rPr>
          <w:sz w:val="28"/>
          <w:szCs w:val="28"/>
          <w:lang w:eastAsia="en-US"/>
        </w:rPr>
        <w:t xml:space="preserve">й эпохи образовательный результат, но и выработать новые подходы к его формированию и оценке. </w:t>
      </w:r>
    </w:p>
    <w:p w:rsidR="001E6E74" w:rsidRPr="00627029" w:rsidRDefault="001E6E74" w:rsidP="001F1FE8">
      <w:pPr>
        <w:widowControl w:val="0"/>
        <w:autoSpaceDE w:val="0"/>
        <w:autoSpaceDN w:val="0"/>
        <w:spacing w:before="4" w:after="0" w:line="360" w:lineRule="auto"/>
        <w:ind w:firstLine="709"/>
        <w:jc w:val="both"/>
        <w:rPr>
          <w:rFonts w:ascii="Times New Roman" w:eastAsia="Times New Roman" w:hAnsi="Times New Roman" w:cs="Times New Roman"/>
          <w:b/>
          <w:sz w:val="28"/>
          <w:szCs w:val="28"/>
        </w:rPr>
      </w:pPr>
      <w:r w:rsidRPr="00627029">
        <w:rPr>
          <w:rFonts w:ascii="Times New Roman" w:eastAsia="Times New Roman" w:hAnsi="Times New Roman" w:cs="Times New Roman"/>
          <w:b/>
          <w:sz w:val="28"/>
          <w:szCs w:val="28"/>
        </w:rPr>
        <w:t>Список литературы:</w:t>
      </w:r>
    </w:p>
    <w:p w:rsidR="001E6E74" w:rsidRDefault="001E6E74" w:rsidP="001F1FE8">
      <w:pPr>
        <w:pStyle w:val="a3"/>
        <w:widowControl w:val="0"/>
        <w:numPr>
          <w:ilvl w:val="0"/>
          <w:numId w:val="2"/>
        </w:numPr>
        <w:autoSpaceDE w:val="0"/>
        <w:autoSpaceDN w:val="0"/>
        <w:spacing w:after="0" w:line="360" w:lineRule="auto"/>
        <w:ind w:left="426" w:hanging="426"/>
        <w:jc w:val="both"/>
        <w:rPr>
          <w:rFonts w:ascii="Times New Roman" w:eastAsia="Times New Roman" w:hAnsi="Times New Roman" w:cs="Times New Roman"/>
          <w:sz w:val="28"/>
          <w:szCs w:val="28"/>
        </w:rPr>
      </w:pPr>
      <w:r w:rsidRPr="001E6E74">
        <w:rPr>
          <w:rFonts w:ascii="Times New Roman" w:eastAsia="Times New Roman" w:hAnsi="Times New Roman" w:cs="Times New Roman"/>
          <w:sz w:val="28"/>
          <w:szCs w:val="28"/>
        </w:rPr>
        <w:t>Блинов В.И., Сергеев И.С., Есенина Е.Ю. Педагогическая концепция цифрового профессионального образования и обучения: монография. Москва: Издательский дом «Дело», РАНХиГС, 2020.  112 с. </w:t>
      </w:r>
    </w:p>
    <w:p w:rsidR="007751E0" w:rsidRDefault="007751E0" w:rsidP="001F1FE8">
      <w:pPr>
        <w:pStyle w:val="a3"/>
        <w:widowControl w:val="0"/>
        <w:numPr>
          <w:ilvl w:val="0"/>
          <w:numId w:val="2"/>
        </w:numPr>
        <w:autoSpaceDE w:val="0"/>
        <w:autoSpaceDN w:val="0"/>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 Ожегов, Толковый словарь Русского языка. Москва. Мир и образование.</w:t>
      </w:r>
    </w:p>
    <w:p w:rsidR="00916AE3" w:rsidRDefault="00916AE3" w:rsidP="001F1FE8">
      <w:pPr>
        <w:pStyle w:val="a3"/>
        <w:widowControl w:val="0"/>
        <w:numPr>
          <w:ilvl w:val="0"/>
          <w:numId w:val="2"/>
        </w:numPr>
        <w:autoSpaceDE w:val="0"/>
        <w:autoSpaceDN w:val="0"/>
        <w:spacing w:after="0" w:line="360" w:lineRule="auto"/>
        <w:ind w:left="426" w:hanging="426"/>
        <w:jc w:val="both"/>
        <w:rPr>
          <w:rFonts w:ascii="Times New Roman" w:eastAsia="Times New Roman" w:hAnsi="Times New Roman" w:cs="Times New Roman"/>
          <w:sz w:val="28"/>
          <w:szCs w:val="28"/>
        </w:rPr>
      </w:pPr>
      <w:r w:rsidRPr="00916AE3">
        <w:rPr>
          <w:rFonts w:ascii="Times New Roman" w:eastAsia="Times New Roman" w:hAnsi="Times New Roman" w:cs="Times New Roman"/>
          <w:sz w:val="28"/>
          <w:szCs w:val="28"/>
        </w:rPr>
        <w:lastRenderedPageBreak/>
        <w:t>Вилюнас В. К. Психологические механизмы мотивации человека.— М.: Изд-во МГУ, 1990.—288 с.</w:t>
      </w:r>
    </w:p>
    <w:p w:rsidR="00916AE3" w:rsidRDefault="00916AE3" w:rsidP="001F1FE8">
      <w:pPr>
        <w:pStyle w:val="a3"/>
        <w:widowControl w:val="0"/>
        <w:numPr>
          <w:ilvl w:val="0"/>
          <w:numId w:val="2"/>
        </w:numPr>
        <w:autoSpaceDE w:val="0"/>
        <w:autoSpaceDN w:val="0"/>
        <w:spacing w:before="4" w:after="0" w:line="360" w:lineRule="auto"/>
        <w:ind w:left="426" w:hanging="426"/>
        <w:jc w:val="both"/>
        <w:rPr>
          <w:rFonts w:ascii="Times New Roman" w:eastAsia="Times New Roman" w:hAnsi="Times New Roman" w:cs="Times New Roman"/>
          <w:sz w:val="28"/>
          <w:szCs w:val="28"/>
        </w:rPr>
      </w:pPr>
      <w:r w:rsidRPr="00916AE3">
        <w:rPr>
          <w:rFonts w:ascii="Times New Roman" w:eastAsia="Times New Roman" w:hAnsi="Times New Roman" w:cs="Times New Roman"/>
          <w:sz w:val="28"/>
          <w:szCs w:val="28"/>
        </w:rPr>
        <w:t>Немов Р. С., Романова Е. С., Владос, Общая психология: учебник для педагогических ВУЗОВ в 2 частях</w:t>
      </w:r>
      <w:r>
        <w:rPr>
          <w:rFonts w:ascii="Times New Roman" w:eastAsia="Times New Roman" w:hAnsi="Times New Roman" w:cs="Times New Roman"/>
          <w:sz w:val="28"/>
          <w:szCs w:val="28"/>
        </w:rPr>
        <w:t>.</w:t>
      </w:r>
      <w:r w:rsidRPr="00916AE3">
        <w:rPr>
          <w:rFonts w:ascii="Times New Roman" w:eastAsia="Times New Roman" w:hAnsi="Times New Roman" w:cs="Times New Roman"/>
          <w:sz w:val="28"/>
          <w:szCs w:val="28"/>
        </w:rPr>
        <w:t xml:space="preserve"> </w:t>
      </w:r>
    </w:p>
    <w:p w:rsidR="003729E8" w:rsidRDefault="003729E8" w:rsidP="001F1FE8">
      <w:pPr>
        <w:pStyle w:val="a3"/>
        <w:widowControl w:val="0"/>
        <w:numPr>
          <w:ilvl w:val="0"/>
          <w:numId w:val="2"/>
        </w:numPr>
        <w:autoSpaceDE w:val="0"/>
        <w:autoSpaceDN w:val="0"/>
        <w:spacing w:before="4" w:after="0" w:line="360" w:lineRule="auto"/>
        <w:ind w:left="426" w:hanging="426"/>
        <w:jc w:val="both"/>
        <w:rPr>
          <w:rFonts w:ascii="Times New Roman" w:eastAsia="Times New Roman" w:hAnsi="Times New Roman" w:cs="Times New Roman"/>
          <w:sz w:val="28"/>
          <w:szCs w:val="28"/>
        </w:rPr>
      </w:pPr>
      <w:r w:rsidRPr="003729E8">
        <w:rPr>
          <w:rFonts w:ascii="Times New Roman" w:eastAsia="Times New Roman" w:hAnsi="Times New Roman" w:cs="Times New Roman"/>
          <w:sz w:val="28"/>
          <w:szCs w:val="28"/>
        </w:rPr>
        <w:t>Манифест о цифровой образовательной среде [Электрон. ресурс]. URL: http://manifesto.edutainme.ru/ (дата обращения: 10.03.2021).</w:t>
      </w:r>
    </w:p>
    <w:p w:rsidR="003729E8" w:rsidRDefault="003729E8" w:rsidP="001F1FE8">
      <w:pPr>
        <w:pStyle w:val="a3"/>
        <w:widowControl w:val="0"/>
        <w:numPr>
          <w:ilvl w:val="0"/>
          <w:numId w:val="2"/>
        </w:numPr>
        <w:autoSpaceDE w:val="0"/>
        <w:autoSpaceDN w:val="0"/>
        <w:spacing w:before="4" w:after="0" w:line="360" w:lineRule="auto"/>
        <w:ind w:left="426" w:hanging="426"/>
        <w:jc w:val="both"/>
        <w:rPr>
          <w:rFonts w:ascii="Times New Roman" w:eastAsia="Times New Roman" w:hAnsi="Times New Roman" w:cs="Times New Roman"/>
          <w:sz w:val="28"/>
          <w:szCs w:val="28"/>
        </w:rPr>
      </w:pPr>
      <w:r w:rsidRPr="003729E8">
        <w:rPr>
          <w:rFonts w:ascii="Times New Roman" w:eastAsia="Times New Roman" w:hAnsi="Times New Roman" w:cs="Times New Roman"/>
          <w:sz w:val="28"/>
          <w:szCs w:val="28"/>
        </w:rPr>
        <w:t>Международная научно-практическая конференция «Профессиональное образование и занятость молодежи: XXI век. Цифровое образование: от прогнозов к реальности» [Электрон.ресурс]. URL: http://krirpo.ru/institute/news/detail.php?ID=12484&amp;sphrase_id=31252</w:t>
      </w:r>
      <w:r>
        <w:rPr>
          <w:rFonts w:ascii="Times New Roman" w:eastAsia="Times New Roman" w:hAnsi="Times New Roman" w:cs="Times New Roman"/>
          <w:sz w:val="28"/>
          <w:szCs w:val="28"/>
        </w:rPr>
        <w:t xml:space="preserve"> (дата обращения: 12.03.2021). </w:t>
      </w:r>
    </w:p>
    <w:p w:rsidR="003729E8" w:rsidRPr="001E6E74" w:rsidRDefault="003729E8" w:rsidP="001F1FE8">
      <w:pPr>
        <w:pStyle w:val="a3"/>
        <w:widowControl w:val="0"/>
        <w:numPr>
          <w:ilvl w:val="0"/>
          <w:numId w:val="2"/>
        </w:numPr>
        <w:autoSpaceDE w:val="0"/>
        <w:autoSpaceDN w:val="0"/>
        <w:spacing w:before="4" w:after="0" w:line="360" w:lineRule="auto"/>
        <w:ind w:left="426" w:hanging="426"/>
        <w:jc w:val="both"/>
        <w:rPr>
          <w:rFonts w:ascii="Times New Roman" w:eastAsia="Times New Roman" w:hAnsi="Times New Roman" w:cs="Times New Roman"/>
          <w:sz w:val="28"/>
          <w:szCs w:val="28"/>
        </w:rPr>
      </w:pPr>
      <w:r w:rsidRPr="003729E8">
        <w:rPr>
          <w:rFonts w:ascii="Times New Roman" w:eastAsia="Times New Roman" w:hAnsi="Times New Roman" w:cs="Times New Roman"/>
          <w:sz w:val="28"/>
          <w:szCs w:val="28"/>
        </w:rPr>
        <w:t>Цифровая трансформация и сценарии развития общего образования / А. Ю. Уваров; Национальный исследовательский университет «Высшая школа экономики», Институт образования. — М.: НИУ ВШЭ, 2020. — 108 с. — 200 экз. — (Современная аналитика образования. № 16(46)).</w:t>
      </w:r>
    </w:p>
    <w:sectPr w:rsidR="003729E8" w:rsidRPr="001E6E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586" w:rsidRDefault="00431586" w:rsidP="007751E0">
      <w:pPr>
        <w:spacing w:after="0" w:line="240" w:lineRule="auto"/>
      </w:pPr>
      <w:r>
        <w:separator/>
      </w:r>
    </w:p>
  </w:endnote>
  <w:endnote w:type="continuationSeparator" w:id="0">
    <w:p w:rsidR="00431586" w:rsidRDefault="00431586" w:rsidP="0077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586" w:rsidRDefault="00431586" w:rsidP="007751E0">
      <w:pPr>
        <w:spacing w:after="0" w:line="240" w:lineRule="auto"/>
      </w:pPr>
      <w:r>
        <w:separator/>
      </w:r>
    </w:p>
  </w:footnote>
  <w:footnote w:type="continuationSeparator" w:id="0">
    <w:p w:rsidR="00431586" w:rsidRDefault="00431586" w:rsidP="00775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B77E0"/>
    <w:multiLevelType w:val="hybridMultilevel"/>
    <w:tmpl w:val="9EDA9C02"/>
    <w:lvl w:ilvl="0" w:tplc="EF02DF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BE56EC5"/>
    <w:multiLevelType w:val="hybridMultilevel"/>
    <w:tmpl w:val="58DA28DA"/>
    <w:lvl w:ilvl="0" w:tplc="A642C3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D"/>
    <w:rsid w:val="00023584"/>
    <w:rsid w:val="000D4703"/>
    <w:rsid w:val="000F2FBD"/>
    <w:rsid w:val="00110AE8"/>
    <w:rsid w:val="00112099"/>
    <w:rsid w:val="00112E79"/>
    <w:rsid w:val="00141D25"/>
    <w:rsid w:val="001636F2"/>
    <w:rsid w:val="00170DE0"/>
    <w:rsid w:val="00191E1D"/>
    <w:rsid w:val="001A7594"/>
    <w:rsid w:val="001D70A4"/>
    <w:rsid w:val="001E634A"/>
    <w:rsid w:val="001E6E74"/>
    <w:rsid w:val="001F1FE8"/>
    <w:rsid w:val="00290C79"/>
    <w:rsid w:val="002F47CB"/>
    <w:rsid w:val="00320727"/>
    <w:rsid w:val="003729E8"/>
    <w:rsid w:val="003C01D0"/>
    <w:rsid w:val="003E71F8"/>
    <w:rsid w:val="00431586"/>
    <w:rsid w:val="004450EE"/>
    <w:rsid w:val="004629E5"/>
    <w:rsid w:val="0049022F"/>
    <w:rsid w:val="005012EC"/>
    <w:rsid w:val="00527B04"/>
    <w:rsid w:val="005A292E"/>
    <w:rsid w:val="005E68F8"/>
    <w:rsid w:val="00607799"/>
    <w:rsid w:val="00627029"/>
    <w:rsid w:val="0068393E"/>
    <w:rsid w:val="006D5EE7"/>
    <w:rsid w:val="0076041D"/>
    <w:rsid w:val="007710DB"/>
    <w:rsid w:val="00774BD0"/>
    <w:rsid w:val="007751E0"/>
    <w:rsid w:val="008131EA"/>
    <w:rsid w:val="00843B21"/>
    <w:rsid w:val="00847FE1"/>
    <w:rsid w:val="008D5C82"/>
    <w:rsid w:val="00905BA5"/>
    <w:rsid w:val="00916AE3"/>
    <w:rsid w:val="009575C9"/>
    <w:rsid w:val="00A57A54"/>
    <w:rsid w:val="00AA14A9"/>
    <w:rsid w:val="00B414C8"/>
    <w:rsid w:val="00B519FE"/>
    <w:rsid w:val="00B61925"/>
    <w:rsid w:val="00C32ACE"/>
    <w:rsid w:val="00C65273"/>
    <w:rsid w:val="00C75121"/>
    <w:rsid w:val="00CB0529"/>
    <w:rsid w:val="00CB2318"/>
    <w:rsid w:val="00CE291B"/>
    <w:rsid w:val="00D05F70"/>
    <w:rsid w:val="00DD7B6C"/>
    <w:rsid w:val="00E96B04"/>
    <w:rsid w:val="00EB7D8C"/>
    <w:rsid w:val="00EC2F5A"/>
    <w:rsid w:val="00EF008E"/>
    <w:rsid w:val="00FA11FF"/>
    <w:rsid w:val="00FA5FCC"/>
    <w:rsid w:val="00FC3E01"/>
    <w:rsid w:val="00FC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4ED7"/>
  <w15:chartTrackingRefBased/>
  <w15:docId w15:val="{5FFFAE17-932F-4D6F-955E-E3687352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FBD"/>
  </w:style>
  <w:style w:type="paragraph" w:styleId="1">
    <w:name w:val="heading 1"/>
    <w:basedOn w:val="a"/>
    <w:next w:val="a"/>
    <w:link w:val="10"/>
    <w:uiPriority w:val="9"/>
    <w:qFormat/>
    <w:rsid w:val="007751E0"/>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
    <w:qFormat/>
    <w:rsid w:val="00A57A54"/>
    <w:pPr>
      <w:spacing w:after="0" w:line="240" w:lineRule="auto"/>
      <w:jc w:val="center"/>
      <w:outlineLvl w:val="1"/>
    </w:pPr>
    <w:rPr>
      <w:rFonts w:ascii="Times New Roman Полужирный" w:eastAsia="Calibri" w:hAnsi="Times New Roman Полужирный" w:cs="Times New Roman"/>
      <w:b/>
      <w:bCs/>
      <w:caps/>
      <w:color w:val="0066FF"/>
      <w:szCs w:val="36"/>
    </w:rPr>
  </w:style>
  <w:style w:type="paragraph" w:styleId="3">
    <w:name w:val="heading 3"/>
    <w:basedOn w:val="a"/>
    <w:next w:val="a"/>
    <w:link w:val="30"/>
    <w:uiPriority w:val="9"/>
    <w:qFormat/>
    <w:rsid w:val="00A57A54"/>
    <w:pPr>
      <w:keepNext/>
      <w:keepLines/>
      <w:spacing w:after="0" w:line="240" w:lineRule="auto"/>
      <w:jc w:val="right"/>
      <w:outlineLvl w:val="2"/>
    </w:pPr>
    <w:rPr>
      <w:rFonts w:ascii="Times New Roman Полужирный" w:eastAsia="Calibri" w:hAnsi="Times New Roman Полужирный"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1FF"/>
    <w:pPr>
      <w:ind w:left="720"/>
      <w:contextualSpacing/>
    </w:pPr>
  </w:style>
  <w:style w:type="paragraph" w:styleId="a4">
    <w:name w:val="Normal (Web)"/>
    <w:basedOn w:val="a"/>
    <w:uiPriority w:val="99"/>
    <w:semiHidden/>
    <w:unhideWhenUsed/>
    <w:rsid w:val="00320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57A54"/>
    <w:rPr>
      <w:rFonts w:ascii="Times New Roman Полужирный" w:eastAsia="Calibri" w:hAnsi="Times New Roman Полужирный" w:cs="Times New Roman"/>
      <w:b/>
      <w:bCs/>
      <w:caps/>
      <w:color w:val="0066FF"/>
      <w:szCs w:val="36"/>
    </w:rPr>
  </w:style>
  <w:style w:type="character" w:customStyle="1" w:styleId="30">
    <w:name w:val="Заголовок 3 Знак"/>
    <w:basedOn w:val="a0"/>
    <w:link w:val="3"/>
    <w:uiPriority w:val="9"/>
    <w:rsid w:val="00A57A54"/>
    <w:rPr>
      <w:rFonts w:ascii="Times New Roman Полужирный" w:eastAsia="Calibri" w:hAnsi="Times New Roman Полужирный" w:cs="Times New Roman"/>
      <w:b/>
      <w:bCs/>
    </w:rPr>
  </w:style>
  <w:style w:type="paragraph" w:styleId="a5">
    <w:name w:val="footnote text"/>
    <w:basedOn w:val="a"/>
    <w:link w:val="a6"/>
    <w:uiPriority w:val="99"/>
    <w:semiHidden/>
    <w:unhideWhenUsed/>
    <w:rsid w:val="007751E0"/>
    <w:pPr>
      <w:spacing w:after="0" w:line="240" w:lineRule="auto"/>
    </w:pPr>
    <w:rPr>
      <w:sz w:val="20"/>
      <w:szCs w:val="20"/>
    </w:rPr>
  </w:style>
  <w:style w:type="character" w:customStyle="1" w:styleId="a6">
    <w:name w:val="Текст сноски Знак"/>
    <w:basedOn w:val="a0"/>
    <w:link w:val="a5"/>
    <w:uiPriority w:val="99"/>
    <w:semiHidden/>
    <w:rsid w:val="007751E0"/>
    <w:rPr>
      <w:sz w:val="20"/>
      <w:szCs w:val="20"/>
    </w:rPr>
  </w:style>
  <w:style w:type="character" w:styleId="a7">
    <w:name w:val="footnote reference"/>
    <w:basedOn w:val="a0"/>
    <w:uiPriority w:val="99"/>
    <w:semiHidden/>
    <w:unhideWhenUsed/>
    <w:rsid w:val="007751E0"/>
    <w:rPr>
      <w:vertAlign w:val="superscript"/>
    </w:rPr>
  </w:style>
  <w:style w:type="character" w:customStyle="1" w:styleId="10">
    <w:name w:val="Заголовок 1 Знак"/>
    <w:basedOn w:val="a0"/>
    <w:link w:val="1"/>
    <w:uiPriority w:val="9"/>
    <w:rsid w:val="007751E0"/>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1148">
      <w:bodyDiv w:val="1"/>
      <w:marLeft w:val="0"/>
      <w:marRight w:val="0"/>
      <w:marTop w:val="0"/>
      <w:marBottom w:val="0"/>
      <w:divBdr>
        <w:top w:val="none" w:sz="0" w:space="0" w:color="auto"/>
        <w:left w:val="none" w:sz="0" w:space="0" w:color="auto"/>
        <w:bottom w:val="none" w:sz="0" w:space="0" w:color="auto"/>
        <w:right w:val="none" w:sz="0" w:space="0" w:color="auto"/>
      </w:divBdr>
    </w:div>
    <w:div w:id="133722574">
      <w:bodyDiv w:val="1"/>
      <w:marLeft w:val="0"/>
      <w:marRight w:val="0"/>
      <w:marTop w:val="0"/>
      <w:marBottom w:val="0"/>
      <w:divBdr>
        <w:top w:val="none" w:sz="0" w:space="0" w:color="auto"/>
        <w:left w:val="none" w:sz="0" w:space="0" w:color="auto"/>
        <w:bottom w:val="none" w:sz="0" w:space="0" w:color="auto"/>
        <w:right w:val="none" w:sz="0" w:space="0" w:color="auto"/>
      </w:divBdr>
    </w:div>
    <w:div w:id="10751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D30D8-A788-49A6-9C18-B748D4B0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 Антон Михайлович</dc:creator>
  <cp:keywords/>
  <dc:description/>
  <cp:lastModifiedBy>Антон Фомин</cp:lastModifiedBy>
  <cp:revision>2</cp:revision>
  <cp:lastPrinted>2023-02-08T11:39:00Z</cp:lastPrinted>
  <dcterms:created xsi:type="dcterms:W3CDTF">2023-06-14T07:31:00Z</dcterms:created>
  <dcterms:modified xsi:type="dcterms:W3CDTF">2023-06-14T07:31:00Z</dcterms:modified>
</cp:coreProperties>
</file>