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93" w:rsidRPr="00644B93" w:rsidRDefault="00644B93" w:rsidP="00644B93">
      <w:pPr>
        <w:spacing w:line="360" w:lineRule="auto"/>
        <w:rPr>
          <w:b/>
          <w:sz w:val="28"/>
          <w:szCs w:val="28"/>
        </w:rPr>
      </w:pPr>
      <w:r w:rsidRPr="00A55DDF">
        <w:rPr>
          <w:b/>
          <w:sz w:val="28"/>
          <w:szCs w:val="28"/>
        </w:rPr>
        <w:t xml:space="preserve">Причины неуспеваемости младших школьников и пути их устранения </w:t>
      </w:r>
    </w:p>
    <w:p w:rsidR="00644B93" w:rsidRPr="00B40AF7" w:rsidRDefault="00644B93" w:rsidP="00644B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AF7">
        <w:rPr>
          <w:sz w:val="28"/>
          <w:szCs w:val="28"/>
        </w:rPr>
        <w:t xml:space="preserve">С точки зрения отечественных психологов, все психические функции возникают и развиваются в процессе основных видов деятельности - игры, учения, общения и труда, т.е. деятельность есть основной способ формирования психики. Поэтому необходимым условием формирования и существования любого психического процесса является включение субъекта в активные формы деятельности, прежде всего, в </w:t>
      </w:r>
      <w:proofErr w:type="gramStart"/>
      <w:r w:rsidRPr="00B40AF7">
        <w:rPr>
          <w:sz w:val="28"/>
          <w:szCs w:val="28"/>
        </w:rPr>
        <w:t>предметно-практическую</w:t>
      </w:r>
      <w:proofErr w:type="gramEnd"/>
      <w:r w:rsidRPr="00B40AF7">
        <w:rPr>
          <w:sz w:val="28"/>
          <w:szCs w:val="28"/>
        </w:rPr>
        <w:t>.</w:t>
      </w:r>
    </w:p>
    <w:p w:rsidR="00644B93" w:rsidRPr="00B40AF7" w:rsidRDefault="00644B93" w:rsidP="00644B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AF7">
        <w:rPr>
          <w:sz w:val="28"/>
          <w:szCs w:val="28"/>
        </w:rPr>
        <w:t xml:space="preserve">В ходе обучения необходимо установить доброжелательные отношения между педагогом и детьми, заинтересовать их за счёт привлечения игровых приёмов, внесением элементов новизны, необычности в традиционные формы работы, поддержки любых конструктивных предложений, поступающих от детей. Одним из средств активизации детей является словесное и наглядное поощрение их деятельности со стороны педагога, введение элемента </w:t>
      </w:r>
      <w:proofErr w:type="spellStart"/>
      <w:r w:rsidRPr="00B40AF7">
        <w:rPr>
          <w:sz w:val="28"/>
          <w:szCs w:val="28"/>
        </w:rPr>
        <w:t>соревновательности</w:t>
      </w:r>
      <w:proofErr w:type="spellEnd"/>
      <w:r w:rsidRPr="00B40AF7">
        <w:rPr>
          <w:sz w:val="28"/>
          <w:szCs w:val="28"/>
        </w:rPr>
        <w:t xml:space="preserve"> при проведении занятий. Большое внимание надо уделять созданию проблемных ситуаций, постановке логических задач, предполагающих неоднозначность выполнения, предоставлять детям определённую самостоятельность при решении задач, что способствует созданию у них внутренней мотивации к учебной деятельности. Грамотно организованные психолого-педагогические мероприятия, направленные на преодоление недостатков развития (гармонизацию) личности ребёнка, улучшение условий его обучения и воспитания могут да</w:t>
      </w:r>
      <w:r>
        <w:rPr>
          <w:sz w:val="28"/>
          <w:szCs w:val="28"/>
        </w:rPr>
        <w:t>ть положительные результаты</w:t>
      </w:r>
      <w:r w:rsidRPr="00B40AF7">
        <w:rPr>
          <w:sz w:val="28"/>
          <w:szCs w:val="28"/>
        </w:rPr>
        <w:t>.</w:t>
      </w:r>
    </w:p>
    <w:p w:rsidR="00DA63D4" w:rsidRDefault="00DA63D4" w:rsidP="00644B93">
      <w:bookmarkStart w:id="0" w:name="_GoBack"/>
      <w:bookmarkEnd w:id="0"/>
    </w:p>
    <w:sectPr w:rsidR="00DA63D4" w:rsidSect="00644B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38"/>
    <w:rsid w:val="00644B93"/>
    <w:rsid w:val="00D11B38"/>
    <w:rsid w:val="00D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>-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2024-05-30T05:25:00Z</dcterms:created>
  <dcterms:modified xsi:type="dcterms:W3CDTF">2024-05-30T05:30:00Z</dcterms:modified>
</cp:coreProperties>
</file>