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8C" w:rsidRPr="00B25CD8" w:rsidRDefault="0013438C" w:rsidP="00B2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Дидактическая игра, </w:t>
      </w:r>
    </w:p>
    <w:p w:rsidR="0013438C" w:rsidRPr="00B25CD8" w:rsidRDefault="0013438C" w:rsidP="00B2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как средство развития сенсорных способностей детей </w:t>
      </w:r>
      <w:r w:rsidRPr="00B25CD8">
        <w:rPr>
          <w:rFonts w:ascii="Times New Roman" w:hAnsi="Times New Roman" w:cs="Times New Roman"/>
          <w:sz w:val="24"/>
          <w:szCs w:val="24"/>
        </w:rPr>
        <w:t>2- 3 лет</w:t>
      </w:r>
    </w:p>
    <w:p w:rsidR="0013438C" w:rsidRPr="00B25CD8" w:rsidRDefault="0013438C" w:rsidP="00B2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Практическое ознакомление детей раннего возраста с сенсорными эталонами начинается уже на начальных этапах посещения дошкольного учреждения. Данные практические знания и умения становятся основой для дальнейшего познания и усвоения детьми раннего возраста сенсорных эталонов и сенсорного развития в целом. Работая с детьми раннего возраста меня, заинтересовала проблема по развитию сенсорных способностей детей раннего возраста.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В соответствии с ФГОС ДО (п.2.6.)  познавательное развитие предполагает формирование первичных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Решение данной задачи осуществляется педагогами ДОУ в рамках сенсорного развития.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Ранний возраст – самое благоприятное время для сенсорного развития.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Игры имеют большое значение в удовлетворении познавательных потребностей и интересов детей в сенсорном воспитании.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определенные трудности.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Однако актуальность определяется возникшими противоречиями: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С одной стороны,</w:t>
      </w:r>
      <w:r w:rsidRPr="00B25CD8">
        <w:rPr>
          <w:rFonts w:ascii="Times New Roman" w:hAnsi="Times New Roman" w:cs="Times New Roman"/>
          <w:sz w:val="24"/>
          <w:szCs w:val="24"/>
        </w:rPr>
        <w:t xml:space="preserve"> правильно подобранный дидактический материал, игрушки привлекают внимание малыша к свойствам предметов. Умелое, ненавязчивое руководство педагога действиями малыша позволяет ребенку перейти от примитивного манипулирования к выполнению разнообразных практических действий с учетом величины и формы предметов.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С другой стороны,</w:t>
      </w:r>
      <w:r w:rsidRPr="00B25CD8">
        <w:rPr>
          <w:rFonts w:ascii="Times New Roman" w:hAnsi="Times New Roman" w:cs="Times New Roman"/>
          <w:sz w:val="24"/>
          <w:szCs w:val="24"/>
        </w:rPr>
        <w:t xml:space="preserve"> отсутствие систематической, целенаправленной работы с детьми посредством дидактических игр, является причиной того, что дети не испытывают к ним достаточного интереса и уровень сенсорного развития низкий.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Специально организованные занятия с дидактическим материалом, дидактическими игрушками, предметами-орудиями и строительным материалом являются основной формой работы по сенсорному воспитанию детей второго- третьего года жизни</w:t>
      </w:r>
      <w:r w:rsidRPr="00B25CD8">
        <w:rPr>
          <w:rFonts w:ascii="Times New Roman" w:hAnsi="Times New Roman" w:cs="Times New Roman"/>
          <w:sz w:val="24"/>
          <w:szCs w:val="24"/>
        </w:rPr>
        <w:t>.</w:t>
      </w:r>
      <w:r w:rsidRPr="00B25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Нами были определены цель и задачи педагогической работы.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Цель: развитие сенсорных способностей детей 2-3 лет посредствам дидактических игр и пособий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Задачи:</w:t>
      </w:r>
    </w:p>
    <w:p w:rsidR="0013438C" w:rsidRPr="00B25CD8" w:rsidRDefault="0013438C" w:rsidP="00B25C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1.</w:t>
      </w:r>
      <w:r w:rsidRPr="00B25CD8">
        <w:rPr>
          <w:rFonts w:ascii="Times New Roman" w:hAnsi="Times New Roman" w:cs="Times New Roman"/>
          <w:sz w:val="24"/>
          <w:szCs w:val="24"/>
        </w:rPr>
        <w:tab/>
        <w:t>Развивать умение выделять цвет, форму, величину как особые свойства предметов;</w:t>
      </w:r>
    </w:p>
    <w:p w:rsidR="0013438C" w:rsidRPr="00B25CD8" w:rsidRDefault="0013438C" w:rsidP="00B25C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2.</w:t>
      </w:r>
      <w:r w:rsidRPr="00B25CD8">
        <w:rPr>
          <w:rFonts w:ascii="Times New Roman" w:hAnsi="Times New Roman" w:cs="Times New Roman"/>
          <w:sz w:val="24"/>
          <w:szCs w:val="24"/>
        </w:rPr>
        <w:tab/>
        <w:t>Совершенствовать восприятие детей, умение активно использовать осязание, зрение, слух.</w:t>
      </w:r>
    </w:p>
    <w:p w:rsidR="0013438C" w:rsidRPr="00B25CD8" w:rsidRDefault="0013438C" w:rsidP="00B25C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3.</w:t>
      </w:r>
      <w:r w:rsidRPr="00B25CD8">
        <w:rPr>
          <w:rFonts w:ascii="Times New Roman" w:hAnsi="Times New Roman" w:cs="Times New Roman"/>
          <w:sz w:val="24"/>
          <w:szCs w:val="24"/>
        </w:rPr>
        <w:tab/>
        <w:t>Развивать умение группировать однородные предметы по нескольким сенсорным признакам: величине, форме, цвету.</w:t>
      </w:r>
    </w:p>
    <w:p w:rsidR="0013438C" w:rsidRPr="00B25CD8" w:rsidRDefault="0013438C" w:rsidP="00B25C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4.</w:t>
      </w:r>
      <w:r w:rsidRPr="00B25CD8">
        <w:rPr>
          <w:rFonts w:ascii="Times New Roman" w:hAnsi="Times New Roman" w:cs="Times New Roman"/>
          <w:sz w:val="24"/>
          <w:szCs w:val="24"/>
        </w:rPr>
        <w:tab/>
        <w:t>Обогащать развивающую предметно-пространственную среду группы.</w:t>
      </w:r>
    </w:p>
    <w:p w:rsidR="0013438C" w:rsidRPr="00B25CD8" w:rsidRDefault="0013438C" w:rsidP="00B25C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5.</w:t>
      </w:r>
      <w:r w:rsidRPr="00B25CD8">
        <w:rPr>
          <w:rFonts w:ascii="Times New Roman" w:hAnsi="Times New Roman" w:cs="Times New Roman"/>
          <w:sz w:val="24"/>
          <w:szCs w:val="24"/>
        </w:rPr>
        <w:tab/>
        <w:t xml:space="preserve">Взаимодействовать с родителями в целях формирования компетентности по вопросам развития сенсорных способностей детей раннего возраста.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Для реализации поставленных целей и задач нами была обогащена развивающая предметно-пространственная среда группы. Хорошо оборудованная, насыщенная предметно-пространственная среда стимулирует самостоятельную деятельность ребенка, создает оптимальные условия для активизации хода саморазвития.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В группе создан уголок сенсорного развития детей, где мы разместили дидактический материал и пособия.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Это цветные вкладыши, пирамиды различных видов,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«Занимательные коробки» разнообразных конфигураций (в форме «Домика», «Черепахи», «Слоника», «Утки»), наборы разноцветных столиков с отверстиями и к ним грибки, плоскостные «Вкладыши», горки для прокатывания шариков, наборы для нанизывания «бус» разной величины и формы, матрешки, конструкторы </w:t>
      </w:r>
      <w:proofErr w:type="spellStart"/>
      <w:r w:rsidRPr="00B25CD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25CD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lastRenderedPageBreak/>
        <w:t>В зону сенсорного развития мы так же поместили дидактические игры, некоторые из которых придумали сами. Это такие, как: «Веселая полянка», «Поезд и вагончики», «Разложи правильно», «С какого дерева листочек», «Разноцветные бабочки», «Развивающие книжки малышки».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В целях систематизации развивающей работы с детьми разработала перспективный план использования дидактических </w:t>
      </w:r>
      <w:r w:rsidRPr="00B25CD8">
        <w:rPr>
          <w:rFonts w:ascii="Times New Roman" w:hAnsi="Times New Roman" w:cs="Times New Roman"/>
          <w:sz w:val="24"/>
          <w:szCs w:val="24"/>
        </w:rPr>
        <w:t>игр для</w:t>
      </w:r>
      <w:r w:rsidRPr="00B25CD8">
        <w:rPr>
          <w:rFonts w:ascii="Times New Roman" w:hAnsi="Times New Roman" w:cs="Times New Roman"/>
          <w:sz w:val="24"/>
          <w:szCs w:val="24"/>
        </w:rPr>
        <w:t xml:space="preserve"> развития сенсорных способностей детей 2-3 лет.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Проблему развития сенсорных способностей у детей раннего возраста посредствам дидактических игр невозможно решить без активного участия родителей. С родителями было проведено:</w:t>
      </w:r>
    </w:p>
    <w:p w:rsidR="0013438C" w:rsidRPr="00B25CD8" w:rsidRDefault="0013438C" w:rsidP="00B25CD8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анкетирование с целью изучения семейного опыта на тему «Сенсорное развитие в семье», </w:t>
      </w:r>
    </w:p>
    <w:p w:rsidR="0013438C" w:rsidRPr="00B25CD8" w:rsidRDefault="0013438C" w:rsidP="00B25CD8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родительское собрание «Дидактические игры в жизни малышей» на котором родители познакомились с видами дидактических игр по ознакомлению с цветом, формой, величиной;</w:t>
      </w:r>
    </w:p>
    <w:p w:rsidR="0013438C" w:rsidRPr="00B25CD8" w:rsidRDefault="0013438C" w:rsidP="00B25CD8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консультации по ознакомлению малышей с цветом, формой, величиной, о важности своевременного формирования сенсорных эталонов;</w:t>
      </w:r>
    </w:p>
    <w:p w:rsidR="0013438C" w:rsidRPr="00B25CD8" w:rsidRDefault="0013438C" w:rsidP="00B25CD8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мастер-классы «Игры в развитии сенсорных способностей детей»</w:t>
      </w:r>
    </w:p>
    <w:p w:rsidR="0013438C" w:rsidRPr="00B25CD8" w:rsidRDefault="0013438C" w:rsidP="00B25CD8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большую ценность имеют индивидуальные беседы с родителями об успехах детей, о том, что еще не совсем получается</w:t>
      </w:r>
    </w:p>
    <w:p w:rsidR="0013438C" w:rsidRPr="00B25CD8" w:rsidRDefault="0013438C" w:rsidP="00B25CD8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родители активно оказывают помощь в обогащении развивающей среды в группе.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Деятельность по развитию сенсорных способностей у детей раннего возраста, старались строить с учетом дидактических принципов: научности, системности и последовательности, доступности, интеграции, наглядности, индивидуального подхода к детям. 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Деятельность детей осуществляется в следующих блоках: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Блок -совместная деятельность взрослого и детей</w:t>
      </w:r>
      <w:r w:rsidRPr="00B25CD8">
        <w:rPr>
          <w:rFonts w:ascii="Times New Roman" w:hAnsi="Times New Roman" w:cs="Times New Roman"/>
          <w:sz w:val="24"/>
          <w:szCs w:val="24"/>
        </w:rPr>
        <w:t>:</w:t>
      </w:r>
    </w:p>
    <w:p w:rsidR="0013438C" w:rsidRPr="00B25CD8" w:rsidRDefault="0013438C" w:rsidP="00B25C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  <w:t>Занятия по познавательному развитию</w:t>
      </w:r>
    </w:p>
    <w:p w:rsidR="0013438C" w:rsidRPr="00B25CD8" w:rsidRDefault="0013438C" w:rsidP="00B25C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  <w:t>Образовательная деятельность в режимных моментах: игровые ситуации, проблемные ситуации, дидактические и подвижные игры.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Блок – самостоятельная деятельность детей. </w:t>
      </w:r>
    </w:p>
    <w:p w:rsidR="0013438C" w:rsidRPr="00B25CD8" w:rsidRDefault="0013438C" w:rsidP="00B25C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  <w:t xml:space="preserve">Игры (дидактические, подвижные) </w:t>
      </w:r>
    </w:p>
    <w:p w:rsidR="0013438C" w:rsidRPr="00B25CD8" w:rsidRDefault="0013438C" w:rsidP="00B25C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  <w:t xml:space="preserve">Наблюдения </w:t>
      </w:r>
    </w:p>
    <w:p w:rsidR="0013438C" w:rsidRPr="00B25CD8" w:rsidRDefault="0013438C" w:rsidP="00B25C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  <w:t xml:space="preserve">Рассматривание иллюстраций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Дети применяют полученный опыт в других видах деятельности (коммуникативной, познавательно-исследовательской, изобразительной, двигательной)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Взаимодействие с родителями включало в себя:</w:t>
      </w:r>
    </w:p>
    <w:p w:rsidR="0013438C" w:rsidRPr="00B25CD8" w:rsidRDefault="0013438C" w:rsidP="00B25C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«Играем вместе – играя познаем»;</w:t>
      </w:r>
    </w:p>
    <w:p w:rsidR="0013438C" w:rsidRPr="00B25CD8" w:rsidRDefault="0013438C" w:rsidP="00B25C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  <w:t>Разработка методических рекомендаций в помощь родителям (памятки «Условия сенсорного развития детей в семье», буклеты «Играем всей семьей» и т.д.)</w:t>
      </w:r>
    </w:p>
    <w:p w:rsidR="0013438C" w:rsidRPr="00B25CD8" w:rsidRDefault="0013438C" w:rsidP="00B25C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  <w:t>Тематические выставки с предложенным материалом.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осуществление специально организованных занятий, в процессе которых дети получают знания, навыки по изучаемым темам. Таким образом основной формой работы с детьми является непосредственно образовательная деятельность, организованная в форме игр.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Упражнения, с дидактическим материалом, в этом случае служат учебным целям и приобретают игровое содержание, целиком подчиняясь игровой ситуации.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В процессе её проведения, происходила постоянная смена видов деятельности. Дети принимали участие в организованной образовательной деятельности не как слушатели, а как действующие лица.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В процессе проведения ООД мы использовали следующие дидактические игры, которые условно разделили по дидактической цели игры: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-</w:t>
      </w:r>
      <w:r w:rsidR="00B25CD8">
        <w:rPr>
          <w:rFonts w:ascii="Times New Roman" w:hAnsi="Times New Roman" w:cs="Times New Roman"/>
          <w:sz w:val="24"/>
          <w:szCs w:val="24"/>
        </w:rPr>
        <w:t xml:space="preserve"> </w:t>
      </w:r>
      <w:r w:rsidRPr="00B25CD8">
        <w:rPr>
          <w:rFonts w:ascii="Times New Roman" w:hAnsi="Times New Roman" w:cs="Times New Roman"/>
          <w:sz w:val="24"/>
          <w:szCs w:val="24"/>
        </w:rPr>
        <w:t xml:space="preserve">Игры по формированию представлений о величине предметов: «Бусы», «Самая длинная, самая короткая», «Собери урожай», «В какую коробочку» (разложить маленькие листочки в маленькую коробочку, большие в большую);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lastRenderedPageBreak/>
        <w:t>- Игры по формированию представлений о форме предметов: «Где круг, а где квадрат?», «Подбери фигуру», «Прятки»;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- Игры по формированию представлений о цвете предметов: «Сделаем куклам бусы», «Подбери чашку к блюдцам», «Спрячь мышку», «Цветное лото», «Подбери цвет» и другие.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Место данного материала в структуре занятия определялось в соответствии с индивидуальными особенностями детей, программным содержанием.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Совместную деятельность также организуем в утренние и вечерние часы, где инициатива играть исходит от детей.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В процессе работы с детьми использовали следующие методы обучения: наглядный; словесный; практический; игровой.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При использовании наглядного материала, понятия становятся доступными, а практические задания выполнимыми благодаря развитию зрительной памяти.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Использование наглядного метода в той или иной степени переплетается со словесным методом. Посредством слова руководили игрой: поощряли, </w:t>
      </w:r>
      <w:r w:rsidR="00B25CD8" w:rsidRPr="00B25CD8">
        <w:rPr>
          <w:rFonts w:ascii="Times New Roman" w:hAnsi="Times New Roman" w:cs="Times New Roman"/>
          <w:sz w:val="24"/>
          <w:szCs w:val="24"/>
        </w:rPr>
        <w:t>направляли и</w:t>
      </w:r>
      <w:r w:rsidRPr="00B25CD8">
        <w:rPr>
          <w:rFonts w:ascii="Times New Roman" w:hAnsi="Times New Roman" w:cs="Times New Roman"/>
          <w:sz w:val="24"/>
          <w:szCs w:val="24"/>
        </w:rPr>
        <w:t xml:space="preserve"> помогали осмыслить. Всегда показывали ребенку, что он может делать еще лучше. Оценку действий давали конкретную.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Наряду с наглядным и словесным методом используем практический метод. Дети систематически участвуют в практической деятельности, направленной на усвоение определенных способов действия с предметами или их заместителями.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B25CD8" w:rsidRPr="00B25CD8">
        <w:rPr>
          <w:rFonts w:ascii="Times New Roman" w:hAnsi="Times New Roman" w:cs="Times New Roman"/>
          <w:sz w:val="24"/>
          <w:szCs w:val="24"/>
        </w:rPr>
        <w:t>вся работа</w:t>
      </w:r>
      <w:r w:rsidRPr="00B25CD8">
        <w:rPr>
          <w:rFonts w:ascii="Times New Roman" w:hAnsi="Times New Roman" w:cs="Times New Roman"/>
          <w:sz w:val="24"/>
          <w:szCs w:val="24"/>
        </w:rPr>
        <w:t xml:space="preserve"> с детьми построена на игровой деятельности с игровым занимательным материалом, то основным приемом является игровой.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В самостоятельной игре ребенок осознает и воспринимает игровую задачу, целенаправленно решает ее, выбирает пути и способы достижения результата. Он сам преодолевает трудности, овладевает элементами самоконтроля.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Работу по освоению дидактических игр и пособий строили поэтапно.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1 этап: Мотивационно – ориентировочный.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 xml:space="preserve"> Цель данного этапа: заинтересовать детей игрой, создать радостное ожидание новой игры, вызывать желание играть. Использовались проблемные и проблемно-игровые ситуации, стимулирующие интерес детей к новой игре.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2 этап: Содержательно –</w:t>
      </w:r>
      <w:proofErr w:type="spellStart"/>
      <w:r w:rsidRPr="00B25CD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25C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Ребенок учится выполнять игровую задачу, правила, действия игры. На данном этапе педагог выступает не только как наблюдатель, но и как равноправный партнёр, умеющий вовремя прийти на помощь, справедливо поддержать поведение детей в игре.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Использовались проблемные ситуации, активизирующие стремление детей к игровой деятельности.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3 этап: Рефлексивный.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В этот период закладываются основы таких важных качеств как честность, целеустремленность, настойчивость, способность переживать горечь неудачи, умение радоваться не только своему успеху, но и успеху товарищей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Важно на данном этапе подчеркнуть достижения, успехи каждого ребенка</w:t>
      </w:r>
      <w:r w:rsidR="00B25CD8" w:rsidRPr="00B25CD8">
        <w:rPr>
          <w:rFonts w:ascii="Times New Roman" w:hAnsi="Times New Roman" w:cs="Times New Roman"/>
          <w:sz w:val="24"/>
          <w:szCs w:val="24"/>
        </w:rPr>
        <w:t xml:space="preserve"> </w:t>
      </w:r>
      <w:r w:rsidRPr="00B25CD8">
        <w:rPr>
          <w:rFonts w:ascii="Times New Roman" w:hAnsi="Times New Roman" w:cs="Times New Roman"/>
          <w:sz w:val="24"/>
          <w:szCs w:val="24"/>
        </w:rPr>
        <w:t>при решении игровых задач.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Положительными результатами своей работы считаю то, что:</w:t>
      </w:r>
    </w:p>
    <w:p w:rsidR="0013438C" w:rsidRPr="00B25CD8" w:rsidRDefault="0013438C" w:rsidP="00B25C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1.</w:t>
      </w:r>
      <w:r w:rsidRPr="00B25CD8">
        <w:rPr>
          <w:rFonts w:ascii="Times New Roman" w:hAnsi="Times New Roman" w:cs="Times New Roman"/>
          <w:sz w:val="24"/>
          <w:szCs w:val="24"/>
        </w:rPr>
        <w:tab/>
        <w:t>Воспитанники выделяют цвет, форму, величину как особые свойства предметов;</w:t>
      </w:r>
    </w:p>
    <w:p w:rsidR="0013438C" w:rsidRPr="00B25CD8" w:rsidRDefault="0013438C" w:rsidP="00B25C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2.</w:t>
      </w:r>
      <w:r w:rsidRPr="00B25CD8">
        <w:rPr>
          <w:rFonts w:ascii="Times New Roman" w:hAnsi="Times New Roman" w:cs="Times New Roman"/>
          <w:sz w:val="24"/>
          <w:szCs w:val="24"/>
        </w:rPr>
        <w:tab/>
        <w:t>Развито умение группировать однородные предметы по нескольким сенсорным признакам: величине, форме, цвету.</w:t>
      </w:r>
    </w:p>
    <w:p w:rsidR="0013438C" w:rsidRPr="00B25CD8" w:rsidRDefault="0013438C" w:rsidP="00B25C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3.</w:t>
      </w:r>
      <w:r w:rsidRPr="00B25CD8">
        <w:rPr>
          <w:rFonts w:ascii="Times New Roman" w:hAnsi="Times New Roman" w:cs="Times New Roman"/>
          <w:sz w:val="24"/>
          <w:szCs w:val="24"/>
        </w:rPr>
        <w:tab/>
        <w:t xml:space="preserve">Обогащать чувственный опыт детей. </w:t>
      </w:r>
    </w:p>
    <w:p w:rsidR="0013438C" w:rsidRPr="00B25CD8" w:rsidRDefault="0013438C" w:rsidP="00B25C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4.</w:t>
      </w:r>
      <w:r w:rsidRPr="00B25CD8">
        <w:rPr>
          <w:rFonts w:ascii="Times New Roman" w:hAnsi="Times New Roman" w:cs="Times New Roman"/>
          <w:sz w:val="24"/>
          <w:szCs w:val="24"/>
        </w:rPr>
        <w:tab/>
        <w:t>Повысился интерес родителей к вопросу развития сенсорных способностей детей раннего возраста</w:t>
      </w:r>
    </w:p>
    <w:p w:rsidR="00B25CD8" w:rsidRDefault="00B25CD8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38C" w:rsidRPr="00B25CD8" w:rsidRDefault="00B25CD8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5CD8">
        <w:rPr>
          <w:rFonts w:ascii="Times New Roman" w:hAnsi="Times New Roman" w:cs="Times New Roman"/>
          <w:sz w:val="24"/>
          <w:szCs w:val="24"/>
        </w:rPr>
        <w:t>Литература</w:t>
      </w:r>
      <w:r w:rsidR="0013438C" w:rsidRPr="00B25CD8">
        <w:rPr>
          <w:rFonts w:ascii="Times New Roman" w:hAnsi="Times New Roman" w:cs="Times New Roman"/>
          <w:sz w:val="24"/>
          <w:szCs w:val="24"/>
        </w:rPr>
        <w:t>: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 w:rsidRPr="00B25CD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25CD8">
        <w:rPr>
          <w:rFonts w:ascii="Times New Roman" w:hAnsi="Times New Roman" w:cs="Times New Roman"/>
          <w:sz w:val="24"/>
          <w:szCs w:val="24"/>
        </w:rPr>
        <w:t xml:space="preserve"> РФ от 17 октября 2013 года № 1155, зарегистрирован в Минюсте России 14.11.2013 № 30384)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CD8">
        <w:rPr>
          <w:rFonts w:ascii="Times New Roman" w:hAnsi="Times New Roman" w:cs="Times New Roman"/>
          <w:sz w:val="24"/>
          <w:szCs w:val="24"/>
        </w:rPr>
        <w:t>Бондаренко  А.К.</w:t>
      </w:r>
      <w:proofErr w:type="gramEnd"/>
      <w:r w:rsidRPr="00B25CD8">
        <w:rPr>
          <w:rFonts w:ascii="Times New Roman" w:hAnsi="Times New Roman" w:cs="Times New Roman"/>
          <w:sz w:val="24"/>
          <w:szCs w:val="24"/>
        </w:rPr>
        <w:t xml:space="preserve"> Дидактические игры в детском саду.  Кн. для воспитателей дет. сада. М.: Просвещение, 1991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  <w:t>Высокова Т.П. Сенсомоторное развитие детей раннего возраста. Волгоград: Учитель, 2014</w:t>
      </w:r>
    </w:p>
    <w:p w:rsidR="0013438C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  <w:t xml:space="preserve">Пилюгина Э.Г. Сенсорные способности малыша. Игры на воспитание цвета, формы, величины у младших дошкольников. - М.: </w:t>
      </w:r>
      <w:proofErr w:type="gramStart"/>
      <w:r w:rsidRPr="00B25CD8">
        <w:rPr>
          <w:rFonts w:ascii="Times New Roman" w:hAnsi="Times New Roman" w:cs="Times New Roman"/>
          <w:sz w:val="24"/>
          <w:szCs w:val="24"/>
        </w:rPr>
        <w:t>Просвещение,  1996</w:t>
      </w:r>
      <w:proofErr w:type="gramEnd"/>
      <w:r w:rsidRPr="00B25CD8">
        <w:rPr>
          <w:rFonts w:ascii="Times New Roman" w:hAnsi="Times New Roman" w:cs="Times New Roman"/>
          <w:sz w:val="24"/>
          <w:szCs w:val="24"/>
        </w:rPr>
        <w:t>.</w:t>
      </w:r>
    </w:p>
    <w:p w:rsidR="0077412B" w:rsidRPr="00B25CD8" w:rsidRDefault="0013438C" w:rsidP="00B2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CD8">
        <w:rPr>
          <w:rFonts w:ascii="Times New Roman" w:hAnsi="Times New Roman" w:cs="Times New Roman"/>
          <w:sz w:val="24"/>
          <w:szCs w:val="24"/>
        </w:rPr>
        <w:t>•</w:t>
      </w:r>
      <w:r w:rsidRPr="00B25C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5CD8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B25CD8">
        <w:rPr>
          <w:rFonts w:ascii="Times New Roman" w:hAnsi="Times New Roman" w:cs="Times New Roman"/>
          <w:sz w:val="24"/>
          <w:szCs w:val="24"/>
        </w:rPr>
        <w:t xml:space="preserve"> Е.А.  Сенсорное развитие детей раннего возраста – М.; Мозаика-Синтез, 2009. </w:t>
      </w:r>
      <w:r w:rsidRPr="00B25CD8">
        <w:rPr>
          <w:rFonts w:ascii="Times New Roman" w:hAnsi="Times New Roman" w:cs="Times New Roman"/>
          <w:sz w:val="24"/>
          <w:szCs w:val="24"/>
        </w:rPr>
        <w:tab/>
      </w:r>
    </w:p>
    <w:sectPr w:rsidR="0077412B" w:rsidRPr="00B25CD8" w:rsidSect="001343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4375F"/>
    <w:multiLevelType w:val="hybridMultilevel"/>
    <w:tmpl w:val="F3D4D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E"/>
    <w:rsid w:val="000E731E"/>
    <w:rsid w:val="0013438C"/>
    <w:rsid w:val="0077412B"/>
    <w:rsid w:val="00B2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B7218-64F2-45FE-97A4-2E0BAB4D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ПанинаЕА</dc:creator>
  <cp:keywords/>
  <dc:description/>
  <cp:lastModifiedBy>ПанинаЕА</cp:lastModifiedBy>
  <cp:revision>2</cp:revision>
  <dcterms:created xsi:type="dcterms:W3CDTF">2023-05-31T06:17:00Z</dcterms:created>
  <dcterms:modified xsi:type="dcterms:W3CDTF">2023-05-31T06:31:00Z</dcterms:modified>
</cp:coreProperties>
</file>