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02" w:rsidRDefault="00B37302" w:rsidP="00B3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37302" w:rsidRDefault="00B37302" w:rsidP="00B3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Организация проектно-исследовательской деятельности во внеурочное время</w:t>
      </w:r>
    </w:p>
    <w:p w:rsidR="00B37302" w:rsidRDefault="00B37302" w:rsidP="00B37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Бычкова Надежда Ивановна, </w:t>
      </w:r>
    </w:p>
    <w:p w:rsidR="00B37302" w:rsidRDefault="00B37302" w:rsidP="00B37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истории и обществознания МБОУ «Симская СОШ»</w:t>
      </w:r>
    </w:p>
    <w:p w:rsidR="00B37302" w:rsidRDefault="00B37302" w:rsidP="00B373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302" w:rsidRPr="00B37302" w:rsidRDefault="00B37302" w:rsidP="00B3730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7302">
        <w:rPr>
          <w:rStyle w:val="a9"/>
          <w:b/>
        </w:rPr>
        <w:t>Проектно-исследовательская деятельность</w:t>
      </w:r>
      <w:r w:rsidRPr="00B37302">
        <w:t> —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</w:t>
      </w:r>
      <w:r w:rsidRPr="00B37302">
        <w:rPr>
          <w:rStyle w:val="a8"/>
        </w:rPr>
        <w:footnoteReference w:id="1"/>
      </w:r>
      <w:r w:rsidRPr="00B37302">
        <w:t>.</w:t>
      </w:r>
    </w:p>
    <w:p w:rsidR="00010DCD" w:rsidRDefault="00B37302" w:rsidP="00010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3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 работа формирует систему научных навыков и знаний, повышает мотивацию к учению, раскрывает индивидуальные способности, обучает информационным технологиям, развивает умение работать в коллективе.</w:t>
      </w:r>
      <w:r w:rsidR="00010DC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исследовательская деятельность позволяет привлекать к работе разные категории участников образовательного процесса (обучающихся, родителей, учителей), она создает условия для работы с семьей, общения детей и взрослых, их самовыражения и самоутверждения, развития творческих способностей.</w:t>
      </w:r>
    </w:p>
    <w:p w:rsidR="00010DCD" w:rsidRPr="00010DCD" w:rsidRDefault="00010DCD" w:rsidP="00010DCD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010DCD">
        <w:t>Проектно-исследовательская деятельность включает в себя несколько этапов работы:</w:t>
      </w:r>
    </w:p>
    <w:p w:rsidR="00010DCD" w:rsidRPr="00010DCD" w:rsidRDefault="00010DCD" w:rsidP="00010DC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010DCD">
        <w:t>Подготовительный (определение темы, цели и задач работы, построение плана действий).</w:t>
      </w:r>
    </w:p>
    <w:p w:rsidR="00010DCD" w:rsidRPr="00010DCD" w:rsidRDefault="00010DCD" w:rsidP="00010DC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010DCD">
        <w:t>Информационно-поисковый (сбор материала, работа с различными источниками информации, выполнение проекта).</w:t>
      </w:r>
    </w:p>
    <w:p w:rsidR="00010DCD" w:rsidRPr="00010DCD" w:rsidRDefault="00010DCD" w:rsidP="00010DC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010DCD">
        <w:t>Презентационный  (</w:t>
      </w:r>
      <w:proofErr w:type="gramEnd"/>
      <w:r w:rsidRPr="00010DCD">
        <w:t>представление проектов).</w:t>
      </w:r>
    </w:p>
    <w:p w:rsidR="00010DCD" w:rsidRPr="00010DCD" w:rsidRDefault="00010DCD" w:rsidP="00010DCD">
      <w:pPr>
        <w:pStyle w:val="a5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 w:rsidRPr="00010DCD">
        <w:t>Рефлексивно – оценочный (коллективное обсуждение и оценка, самоанализ и самооценка).</w:t>
      </w:r>
    </w:p>
    <w:p w:rsidR="00010DCD" w:rsidRDefault="00010DCD" w:rsidP="00010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DCD">
        <w:rPr>
          <w:rFonts w:ascii="Times New Roman" w:hAnsi="Times New Roman" w:cs="Times New Roman"/>
          <w:sz w:val="24"/>
          <w:szCs w:val="24"/>
        </w:rPr>
        <w:t>Педагог на всех этапах выступает в качестве помощника, консультанта, а упор обучения делается не на содержание учения, а на процесс применения имеющихся знаний.</w:t>
      </w:r>
    </w:p>
    <w:p w:rsidR="00932519" w:rsidRDefault="00932519" w:rsidP="001E0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Задачами учителя как руководителя проекта являются: организация консультаций для обучающихся, разработка заданий для индивидуальной или групповой работы</w:t>
      </w:r>
      <w:r w:rsidR="001E04E6">
        <w:rPr>
          <w:rFonts w:ascii="Times New Roman" w:hAnsi="Times New Roman" w:cs="Times New Roman"/>
          <w:sz w:val="24"/>
          <w:szCs w:val="24"/>
        </w:rPr>
        <w:t>, ознакомление обучающихся с технологией проведения исследования или выполнения проекта. Одна из самых сложных задач для педагога в ходе проектирования – это играть роль независимого консультанта. Сложно удержаться от подсказок, особенно, если педагог видит, что обучающиеся выполняют что-то неверно</w:t>
      </w:r>
      <w:r w:rsidR="001E04E6">
        <w:rPr>
          <w:rStyle w:val="a8"/>
          <w:rFonts w:ascii="Times New Roman" w:hAnsi="Times New Roman" w:cs="Times New Roman"/>
          <w:sz w:val="24"/>
          <w:szCs w:val="24"/>
        </w:rPr>
        <w:footnoteReference w:id="2"/>
      </w:r>
      <w:r w:rsidR="001E04E6">
        <w:rPr>
          <w:rFonts w:ascii="Times New Roman" w:hAnsi="Times New Roman" w:cs="Times New Roman"/>
          <w:sz w:val="24"/>
          <w:szCs w:val="24"/>
        </w:rPr>
        <w:t>.</w:t>
      </w:r>
    </w:p>
    <w:p w:rsidR="00B37302" w:rsidRPr="00932519" w:rsidRDefault="00B37302" w:rsidP="009325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учебно-исследовательской деятельности на внеурочных занятиях могут быть следующими:</w:t>
      </w:r>
    </w:p>
    <w:p w:rsidR="00B37302" w:rsidRDefault="00B37302" w:rsidP="00B3730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проекты. Исследовательский проект может выполняться по одному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нескольким предметам (междисциплинарный). Междисциплинарный проект— это работа, выполненная на основе результатов двух исследований.  Например, работа «Из истории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исторического парка» включала в себя краеведческое и экологическое исследования.</w:t>
      </w:r>
    </w:p>
    <w:p w:rsidR="00B37302" w:rsidRDefault="00B37302" w:rsidP="00B3730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экспедиции 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характера. Например, поездка в город Владимир при изучении темы «Культура Владимиро-Суздальского княжества».</w:t>
      </w:r>
    </w:p>
    <w:p w:rsidR="00B37302" w:rsidRDefault="00B37302" w:rsidP="00B3730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Элективные курсы, 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обучающихся. Например, при реализации курса «Основы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предпринимательства»  каждый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 учащихся разрабатывал и защищал свой бизнес-план.</w:t>
      </w:r>
    </w:p>
    <w:p w:rsidR="00B37302" w:rsidRDefault="00B37302" w:rsidP="00B3730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Кружковая работа –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 сочетающая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проектную, учебно-исследовательскую работу, коллективное обсуждение промежуточных и конечных результатов этой работы, организацию круглых столов, дискуссий, дебатов, интеллектуальных игр, конференций,  встречи с представителями науки и образования, экскурсии в научные и образовательные учреждения. Учащиеся разрабатывают проекты, сценарии игр и мероприятий, готовят материалы к дебатам и круглым столам.</w:t>
      </w:r>
    </w:p>
    <w:p w:rsidR="00B37302" w:rsidRDefault="00B37302" w:rsidP="00B3730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внеурочной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могут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направлены непосредственно на формирование умения писать и защищать проекты, например, курс «Учусь делать проекты». Курс «Основы музейного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дела»  позволяет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использовать возможности школьного музея. Большинство экспозиций нашего музея являются результатом проектной и исследовательской деятельности учащихся.</w:t>
      </w:r>
    </w:p>
    <w:p w:rsidR="00B37302" w:rsidRDefault="00B37302" w:rsidP="00B3730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обучающихся в олимпиадах, конкурсах,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конференциях,  предметных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неделях, интеллектуальных марафонах предполагает выполнение ими учебных исследований или их элементов в рамках данных мероприятий. Так конкурсы «Отечество»,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чтения» предполагают написание исследовательских работ. Конференция «Учимся финансовой грамотности на примерах и ошибках литературных героев» предполагает исследование литературных текстов и творческое представление результатов поиска. Конкурс «О малой родине с любовью» требует поиска информации по предложенной теме, составления сценария визитной карточки, разработки эмблемы команды. Региональный этап олимпиады по истории предполагает написание эссе и создание проекта по предложенной тематике.</w:t>
      </w:r>
    </w:p>
    <w:p w:rsidR="00B37302" w:rsidRDefault="00B37302" w:rsidP="00B3730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Проектно-исследовательская игра— это мероприятие, которое сочетает в себе элементы игры и соревнования; одновременно развивает исследовательский интерес у школьников и раскрывает их творческий потенциал. В ходе игры команды разрабатывают проектные задания на выполнение исследовательской работы в рамках различных форм учебной работы: урока, группы дополнительного образования, внеурочной деятельности.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 поиск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разработка  заданий с описанием реальных экономических, социальных ситуаций для формирования  кейсов по определенной теме. Задания должны предполагать исследование и различные варианты решения проблемы.</w:t>
      </w:r>
    </w:p>
    <w:p w:rsidR="00B37302" w:rsidRDefault="00B37302" w:rsidP="00990D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возможных форм представления результатов проектной деятельности наиболее часто применяются обучающимися:</w:t>
      </w:r>
    </w:p>
    <w:p w:rsidR="00B37302" w:rsidRPr="00990D4D" w:rsidRDefault="00B37302" w:rsidP="00990D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презентации;</w:t>
      </w:r>
    </w:p>
    <w:p w:rsidR="00B37302" w:rsidRPr="00990D4D" w:rsidRDefault="00B37302" w:rsidP="00990D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альбомы, буклеты;</w:t>
      </w:r>
    </w:p>
    <w:p w:rsidR="00B37302" w:rsidRPr="00990D4D" w:rsidRDefault="00B37302" w:rsidP="00990D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эссе, стихи, рисунки;</w:t>
      </w:r>
    </w:p>
    <w:p w:rsidR="00B37302" w:rsidRPr="00990D4D" w:rsidRDefault="00B37302" w:rsidP="00990D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видеоролики, фильмы;</w:t>
      </w:r>
    </w:p>
    <w:p w:rsidR="00B37302" w:rsidRPr="00990D4D" w:rsidRDefault="00B37302" w:rsidP="00990D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выставки, игры, тематические вечера, концерты;</w:t>
      </w:r>
    </w:p>
    <w:p w:rsidR="00B37302" w:rsidRPr="00990D4D" w:rsidRDefault="00B37302" w:rsidP="00990D4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мероприятий и др.</w:t>
      </w:r>
    </w:p>
    <w:p w:rsidR="00B37302" w:rsidRDefault="00B37302" w:rsidP="00990D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также могут быть представлены в ходе проведения конференций, семинаров и круглых столов.</w:t>
      </w:r>
      <w:r w:rsidR="00990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учебно-исследовательской деятельности могут быть представлены в виде статей, обзоров, отчетов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заключений,  обработки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архивов и мемуаров, а также исследований в различных предметных областях в виде прототипов, моделей, образцов.</w:t>
      </w:r>
    </w:p>
    <w:p w:rsidR="00010DCD" w:rsidRPr="00932519" w:rsidRDefault="00010DCD" w:rsidP="00990D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Занимаясь исследовательской деятельностью, ребята учатся анализировать материал, прослеживать </w:t>
      </w:r>
      <w:proofErr w:type="spellStart"/>
      <w:r w:rsidRPr="0093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причинно</w:t>
      </w:r>
      <w:proofErr w:type="spellEnd"/>
      <w:r w:rsidRPr="0093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следственные связи исторических явлений, событий, переносить прежние знания в новые ситуации. Они учатся ставить перед собой цель и находить пути её достижения. При работе над исследованием ребята приобретают навыки </w:t>
      </w:r>
      <w:r w:rsidRPr="0093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сравнения и сопоставления научной информации с информацией, полученных из других источников; формулирования критической оценки своей деятельности; обоснованно отвечать на вопросы во время выступления. Да и сами этапы исследования оказывают воздействие на формирование личности учащихся. Они учатся сопереживать и критически мыслить, ощущают себя творцами истории.</w:t>
      </w:r>
    </w:p>
    <w:p w:rsidR="00010DCD" w:rsidRDefault="00932519" w:rsidP="009325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</w:t>
      </w:r>
      <w:r w:rsidR="00010DCD" w:rsidRPr="0093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исследовательской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проектной </w:t>
      </w:r>
      <w:r w:rsidR="00010DCD" w:rsidRPr="0093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работой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предполагаю</w:t>
      </w:r>
      <w:r w:rsidR="00010DCD" w:rsidRPr="009325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участие в различных конкурсах и конференциях. Это дает опыт в общении с людьми на научном уровне и может помочь в да</w:t>
      </w:r>
      <w:r w:rsidR="00990D4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льнейшей научной карьере обучающихся. </w:t>
      </w:r>
    </w:p>
    <w:p w:rsidR="00867194" w:rsidRPr="00B76C96" w:rsidRDefault="00B76C96" w:rsidP="00B76C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Грамотно организованная проектно-исследовательская деятельность позволяет получать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положительную  динамику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личностного</w:t>
      </w:r>
      <w:r w:rsidR="00867194" w:rsidRPr="00B76C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роста  обучающихся  по таким параметрам как:</w:t>
      </w:r>
    </w:p>
    <w:p w:rsidR="00867194" w:rsidRPr="00B76C96" w:rsidRDefault="00867194" w:rsidP="0086719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C96">
        <w:rPr>
          <w:rFonts w:ascii="Times New Roman" w:eastAsia="Times New Roman" w:hAnsi="Times New Roman" w:cs="Times New Roman"/>
          <w:color w:val="1A1A1A"/>
          <w:sz w:val="24"/>
          <w:szCs w:val="24"/>
        </w:rPr>
        <w:t>умение работать в группе;</w:t>
      </w:r>
    </w:p>
    <w:p w:rsidR="00867194" w:rsidRPr="00B76C96" w:rsidRDefault="00867194" w:rsidP="0086719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C96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развитие адекватной самооценки;</w:t>
      </w:r>
    </w:p>
    <w:p w:rsidR="00867194" w:rsidRPr="00B76C96" w:rsidRDefault="00867194" w:rsidP="0086719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C96">
        <w:rPr>
          <w:rFonts w:ascii="Times New Roman" w:eastAsia="Times New Roman" w:hAnsi="Times New Roman" w:cs="Times New Roman"/>
          <w:color w:val="1A1A1A"/>
          <w:sz w:val="24"/>
          <w:szCs w:val="24"/>
        </w:rPr>
        <w:t>осознанный выбор оптимальных форм и методов обучения;</w:t>
      </w:r>
    </w:p>
    <w:p w:rsidR="00867194" w:rsidRPr="00B76C96" w:rsidRDefault="00867194" w:rsidP="0086719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C96">
        <w:rPr>
          <w:rFonts w:ascii="Times New Roman" w:eastAsia="Times New Roman" w:hAnsi="Times New Roman" w:cs="Times New Roman"/>
          <w:color w:val="1A1A1A"/>
          <w:sz w:val="24"/>
          <w:szCs w:val="24"/>
        </w:rPr>
        <w:t>реализация творческого начала;</w:t>
      </w:r>
    </w:p>
    <w:p w:rsidR="00867194" w:rsidRPr="00B76C96" w:rsidRDefault="00867194" w:rsidP="0086719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C96">
        <w:rPr>
          <w:rFonts w:ascii="Times New Roman" w:eastAsia="Times New Roman" w:hAnsi="Times New Roman" w:cs="Times New Roman"/>
          <w:color w:val="1A1A1A"/>
          <w:sz w:val="24"/>
          <w:szCs w:val="24"/>
        </w:rPr>
        <w:t>развитие умений ставить цели и выстраивать собственную траекторию их достижения;</w:t>
      </w:r>
    </w:p>
    <w:p w:rsidR="00867194" w:rsidRPr="00B76C96" w:rsidRDefault="00867194" w:rsidP="0086719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76C96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воспитание гражданственности и патриотизма.</w:t>
      </w:r>
    </w:p>
    <w:p w:rsidR="00867194" w:rsidRPr="00B76C96" w:rsidRDefault="00867194" w:rsidP="0086719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712C9" w:rsidRDefault="00C712C9"/>
    <w:sectPr w:rsidR="00C712C9" w:rsidSect="00B373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95D" w:rsidRDefault="0019095D" w:rsidP="00B37302">
      <w:pPr>
        <w:spacing w:after="0" w:line="240" w:lineRule="auto"/>
      </w:pPr>
      <w:r>
        <w:separator/>
      </w:r>
    </w:p>
  </w:endnote>
  <w:endnote w:type="continuationSeparator" w:id="0">
    <w:p w:rsidR="0019095D" w:rsidRDefault="0019095D" w:rsidP="00B3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95D" w:rsidRDefault="0019095D" w:rsidP="00B37302">
      <w:pPr>
        <w:spacing w:after="0" w:line="240" w:lineRule="auto"/>
      </w:pPr>
      <w:r>
        <w:separator/>
      </w:r>
    </w:p>
  </w:footnote>
  <w:footnote w:type="continuationSeparator" w:id="0">
    <w:p w:rsidR="0019095D" w:rsidRDefault="0019095D" w:rsidP="00B37302">
      <w:pPr>
        <w:spacing w:after="0" w:line="240" w:lineRule="auto"/>
      </w:pPr>
      <w:r>
        <w:continuationSeparator/>
      </w:r>
    </w:p>
  </w:footnote>
  <w:footnote w:id="1">
    <w:p w:rsidR="00B37302" w:rsidRPr="001E04E6" w:rsidRDefault="00B37302" w:rsidP="00B37302">
      <w:pPr>
        <w:pStyle w:val="a6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Бабаева Э.С</w:t>
      </w:r>
      <w:proofErr w:type="gramStart"/>
      <w:r>
        <w:rPr>
          <w:rFonts w:ascii="Times New Roman" w:hAnsi="Times New Roman" w:cs="Times New Roman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Жамборов</w:t>
      </w:r>
      <w:proofErr w:type="spellEnd"/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А. А. Особенности организации проектно-исследовательской деятельности обучающихся, ISSN 1991-5497. МИР НАУКИ, КУЛЬТУРЫ, ОБРАЗОВАНИЯ. № 4 (83) 2020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bookmarkStart w:id="0" w:name="_GoBack"/>
      <w:bookmarkEnd w:id="0"/>
    </w:p>
  </w:footnote>
  <w:footnote w:id="2">
    <w:p w:rsidR="001E04E6" w:rsidRPr="001E04E6" w:rsidRDefault="001E04E6">
      <w:pPr>
        <w:pStyle w:val="a6"/>
        <w:rPr>
          <w:rFonts w:ascii="Times New Roman" w:hAnsi="Times New Roman" w:cs="Times New Roman"/>
        </w:rPr>
      </w:pPr>
      <w:r w:rsidRPr="001E04E6">
        <w:rPr>
          <w:rStyle w:val="a8"/>
          <w:rFonts w:ascii="Times New Roman" w:hAnsi="Times New Roman" w:cs="Times New Roman"/>
        </w:rPr>
        <w:footnoteRef/>
      </w:r>
      <w:r w:rsidRPr="001E04E6">
        <w:rPr>
          <w:rFonts w:ascii="Times New Roman" w:hAnsi="Times New Roman" w:cs="Times New Roman"/>
        </w:rPr>
        <w:t xml:space="preserve"> Каргина Е. М. Метод педагогического проектирования: история и современность. Пенза: ПГУАС, 2014, с. 212.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21A"/>
    <w:multiLevelType w:val="hybridMultilevel"/>
    <w:tmpl w:val="2AE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7FD0"/>
    <w:multiLevelType w:val="hybridMultilevel"/>
    <w:tmpl w:val="0CD0F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3593"/>
    <w:multiLevelType w:val="hybridMultilevel"/>
    <w:tmpl w:val="36B6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A6D9B"/>
    <w:multiLevelType w:val="hybridMultilevel"/>
    <w:tmpl w:val="D94E0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E48D7"/>
    <w:multiLevelType w:val="hybridMultilevel"/>
    <w:tmpl w:val="ED56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302"/>
    <w:rsid w:val="00010DCD"/>
    <w:rsid w:val="0019095D"/>
    <w:rsid w:val="001E04E6"/>
    <w:rsid w:val="00867194"/>
    <w:rsid w:val="00932519"/>
    <w:rsid w:val="00990D4D"/>
    <w:rsid w:val="00B37302"/>
    <w:rsid w:val="00B76C96"/>
    <w:rsid w:val="00C712C9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9C263-AE7B-4B17-9A20-0E3AE849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3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30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3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B3730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B37302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37302"/>
    <w:rPr>
      <w:vertAlign w:val="superscript"/>
    </w:rPr>
  </w:style>
  <w:style w:type="character" w:styleId="a9">
    <w:name w:val="Emphasis"/>
    <w:basedOn w:val="a0"/>
    <w:uiPriority w:val="20"/>
    <w:qFormat/>
    <w:rsid w:val="00B37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1250-BD03-4BC5-89C3-00DA9ED1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2025-03-19T16:56:00Z</dcterms:created>
  <dcterms:modified xsi:type="dcterms:W3CDTF">2025-03-20T08:03:00Z</dcterms:modified>
</cp:coreProperties>
</file>