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C6" w:rsidRDefault="00632C66" w:rsidP="00632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стандарта к структуре программы (АООП,АОП,СИПР) по базовым учебным действиям по образовательным областям.</w:t>
      </w:r>
    </w:p>
    <w:p w:rsidR="00CE6396" w:rsidRPr="00CE6396" w:rsidRDefault="00632C66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2C66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ндарт образования обучающихся с </w:t>
      </w:r>
      <w:r w:rsidRPr="00632C66">
        <w:rPr>
          <w:rFonts w:ascii="Times New Roman" w:hAnsi="Times New Roman" w:cs="Times New Roman"/>
          <w:color w:val="000000"/>
          <w:sz w:val="28"/>
          <w:szCs w:val="28"/>
        </w:rPr>
        <w:t>умственной отсталостью (интеллектуальными нарушениями) -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Стандарт) представляет собой </w:t>
      </w:r>
      <w:r w:rsidRPr="00632C66">
        <w:rPr>
          <w:rFonts w:ascii="Times New Roman" w:hAnsi="Times New Roman" w:cs="Times New Roman"/>
          <w:color w:val="000000"/>
          <w:sz w:val="28"/>
          <w:szCs w:val="28"/>
        </w:rPr>
        <w:t>совокупность обязательных требований при реа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лизации адаптированных основных </w:t>
      </w:r>
      <w:r w:rsidRPr="00632C66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программ (далее - АООП) в организациях,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осуществляющих образовательную </w:t>
      </w:r>
      <w:r w:rsidRPr="00632C66">
        <w:rPr>
          <w:rFonts w:ascii="Times New Roman" w:hAnsi="Times New Roman" w:cs="Times New Roman"/>
          <w:color w:val="000000"/>
          <w:sz w:val="28"/>
          <w:szCs w:val="28"/>
        </w:rPr>
        <w:t>деятельность (далее - организация).</w:t>
      </w:r>
      <w:r w:rsidR="00CE6396" w:rsidRPr="00CE6396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Стандарта являются отношения в сфере образования следующих групп</w:t>
      </w:r>
      <w:r w:rsidR="00CE6396" w:rsidRPr="00CE639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обучающихся с умственной отсталостью (интеллектуальными </w:t>
      </w:r>
      <w:r w:rsidR="00CE6396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нарушениями): легкой умственной </w:t>
      </w:r>
      <w:r w:rsidR="00CE6396" w:rsidRPr="00CE6396">
        <w:rPr>
          <w:rFonts w:ascii="Times New Roman" w:hAnsi="Times New Roman" w:cs="Times New Roman"/>
          <w:color w:val="000000"/>
          <w:sz w:val="28"/>
          <w:szCs w:val="28"/>
        </w:rPr>
        <w:t>отсталостью (интеллектуальными нарушениями), умеренной, тяжелой, глубокой умственной</w:t>
      </w:r>
    </w:p>
    <w:p w:rsidR="00CE6396" w:rsidRDefault="00CE6396" w:rsidP="00632C6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E6396">
        <w:rPr>
          <w:rFonts w:ascii="Times New Roman" w:hAnsi="Times New Roman" w:cs="Times New Roman"/>
          <w:color w:val="000000"/>
          <w:sz w:val="28"/>
          <w:szCs w:val="28"/>
        </w:rPr>
        <w:t>АООП разрабатывается на основе Стандарта с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особенностей указанных групп </w:t>
      </w:r>
      <w:r w:rsidRPr="00CE6396">
        <w:rPr>
          <w:rFonts w:ascii="Times New Roman" w:hAnsi="Times New Roman" w:cs="Times New Roman"/>
          <w:color w:val="000000"/>
          <w:sz w:val="28"/>
          <w:szCs w:val="28"/>
        </w:rPr>
        <w:t>обучающихся с умственной отсталостью (интеллектуальными нарушениями), их психофизического</w:t>
      </w:r>
      <w:r w:rsidRPr="00CE6396">
        <w:rPr>
          <w:rFonts w:ascii="Times New Roman" w:hAnsi="Times New Roman" w:cs="Times New Roman"/>
          <w:color w:val="000000"/>
          <w:sz w:val="28"/>
          <w:szCs w:val="28"/>
        </w:rPr>
        <w:br/>
        <w:t>развития, индивидуальных возможностей и обеспечивает коррекцию нарушений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 их </w:t>
      </w:r>
      <w:r w:rsidRPr="00CE6396">
        <w:rPr>
          <w:rFonts w:ascii="Times New Roman" w:hAnsi="Times New Roman" w:cs="Times New Roman"/>
          <w:color w:val="000000"/>
          <w:sz w:val="28"/>
          <w:szCs w:val="28"/>
        </w:rPr>
        <w:t>социальную адаптацию.</w:t>
      </w:r>
    </w:p>
    <w:p w:rsidR="00DA1020" w:rsidRPr="00DA1020" w:rsidRDefault="00DA1020" w:rsidP="00632C66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A6512" w:rsidRDefault="00CA6512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6512">
        <w:rPr>
          <w:rFonts w:ascii="Times New Roman" w:hAnsi="Times New Roman" w:cs="Times New Roman"/>
          <w:sz w:val="28"/>
          <w:szCs w:val="28"/>
        </w:rPr>
        <w:t>Структура адаптированной основной общеобразовательной программы Структура АООП обучающихся с умственной отсталостью (интеллектуальными нарушениями) включает целевой, содержательный и организационный разделы.3 Целевой раздел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с умственной отсталостью (интеллектуальными нарушениями) АООП образования; систему оценки достижения планируемых результатов освоения АООП образования.</w:t>
      </w:r>
    </w:p>
    <w:p w:rsidR="00DA1020" w:rsidRPr="009811F9" w:rsidRDefault="00DA1020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11F9">
        <w:rPr>
          <w:rFonts w:ascii="Times New Roman" w:hAnsi="Times New Roman" w:cs="Times New Roman"/>
          <w:sz w:val="28"/>
          <w:szCs w:val="28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</w:t>
      </w:r>
    </w:p>
    <w:p w:rsidR="00CE6396" w:rsidRDefault="00CE6396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должна раскрывать:</w:t>
      </w:r>
    </w:p>
    <w:p w:rsidR="001A412B" w:rsidRDefault="001A412B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1)цели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АООП,конкретизированные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Стандарта к результатам освоения АООП;</w:t>
      </w:r>
      <w:r w:rsidR="00DA1020" w:rsidRPr="00DA1020">
        <w:t xml:space="preserve"> </w:t>
      </w:r>
      <w:r w:rsidR="00DA1020" w:rsidRPr="00DA1020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DA1020" w:rsidRPr="00DA1020">
        <w:rPr>
          <w:rFonts w:ascii="Times New Roman" w:hAnsi="Times New Roman" w:cs="Times New Roman"/>
          <w:sz w:val="28"/>
          <w:szCs w:val="28"/>
        </w:rPr>
        <w:lastRenderedPageBreak/>
        <w:t>следующие программы, ориентированные на достижение личностных и предметных результатов: программу формирования базовых учебных действий;</w:t>
      </w:r>
    </w:p>
    <w:p w:rsidR="00DA1020" w:rsidRPr="000A2CA8" w:rsidRDefault="00DA1020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Организация может создавать два варианта АООП образования обучающихся с умственной отсталостью (интеллектуальными нарушениями) ― варианты 1 и 2. Каждый вариант АООП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7 получение образования вне зависимости от выраженности основного нарушения, наличия других (сопутствующих) нарушений развития, места проживания обучающегося, вида Организации.</w:t>
      </w:r>
    </w:p>
    <w:p w:rsidR="00DA1020" w:rsidRPr="000A2CA8" w:rsidRDefault="00DA1020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>Обучающийся с умственной отсталостью в умеренной, тяжелой или глубокой степени, с тяжелыми и множественными нарушениями развития (ТМНР), интеллектуальное развитие которого не позволяет освоить АООП (вариант 1),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образования, на основе которой образовательная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 с умственной отсталостью.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 xml:space="preserve">АООП образования (вариант 2) обучающихся с умственной отсталостью направлена на формирование общей культуры, соответствующей общепринятым нравственным и 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0A2CA8">
        <w:rPr>
          <w:rFonts w:ascii="Times New Roman" w:hAnsi="Times New Roman" w:cs="Times New Roman"/>
          <w:sz w:val="28"/>
          <w:szCs w:val="28"/>
        </w:rPr>
        <w:t xml:space="preserve">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 xml:space="preserve">Структура специальной индивидуальной программы развития включает: общие сведения о ребёнке; характеристику, включающую оценку развития </w:t>
      </w:r>
      <w:r w:rsidRPr="000A2CA8">
        <w:rPr>
          <w:rFonts w:ascii="Times New Roman" w:hAnsi="Times New Roman" w:cs="Times New Roman"/>
          <w:sz w:val="28"/>
          <w:szCs w:val="28"/>
        </w:rPr>
        <w:lastRenderedPageBreak/>
        <w:t>обучающегося на момент составления программы и определяющую приоритетные направления воспитания и обучения ребёнка; индивидуальный учебный план; содержание образования в условиях организации и семьи; организация реализации потребности в уходе и присмотре; перечень специалистов, участвующих в разработке и реализации СИПР; перечень возможных задач, мероприятий и форм сотрудничества организации и семьи обучающегося; перечень необходимых технических средств и дидактических материалов; средства мониторинга и оценки динамики обучения. Кроме того, программа может иметь приложение, включающее задания и рекомендации для их выполнения ребёнком в домашних условиях.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>III. 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 IV. Содержание образования СИПР включает конкретные задачи по формированию представлений, действий/операций по каждой из программ 358 учебных предметов, коррекционных занятий и других программ (формирования базовых учебных действий; нравственного развития;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обучающегося). Задачи формулируются в качестве возможных (ожидаемых) результатов обучения и воспитания ребенка на определенный учебный период (или год).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1. Язык и речевая практика 1.1. Речь и альтернативная коммуникация. 1) Развитие речи как средства общения в контексте познания окружающего мира и личного опыта ребенка.  Понимание слов, обозначающих объекты и явления природы,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объекты рукотворного мира и деятельность человека.  Умение самостоятельного использования усвоенного 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0A2CA8">
        <w:rPr>
          <w:rFonts w:ascii="Times New Roman" w:hAnsi="Times New Roman" w:cs="Times New Roman"/>
          <w:sz w:val="28"/>
          <w:szCs w:val="28"/>
        </w:rPr>
        <w:t>-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грамматического материала в учебных и коммуникативных целях. 361 2) Овладение доступными средствами коммуникации и общения – вербальными и невербальными10 .  Качество 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A2CA8">
        <w:rPr>
          <w:rFonts w:ascii="Times New Roman" w:hAnsi="Times New Roman" w:cs="Times New Roman"/>
          <w:sz w:val="28"/>
          <w:szCs w:val="28"/>
        </w:rPr>
        <w:t xml:space="preserve"> устной речи в соответствии с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возрастными показаниями.  Понимание обращенной речи, понимание </w:t>
      </w:r>
      <w:r w:rsidRPr="000A2CA8">
        <w:rPr>
          <w:rFonts w:ascii="Times New Roman" w:hAnsi="Times New Roman" w:cs="Times New Roman"/>
          <w:sz w:val="28"/>
          <w:szCs w:val="28"/>
        </w:rPr>
        <w:lastRenderedPageBreak/>
        <w:t>смысла рисунков,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фотографий, пиктограмм, других графических знаков.  Умение пользоваться средствами альтернативной коммуникации: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жестов, взглядов, коммуникативных таблиц, тетрадей, воспроизводящих (синтезирующих) речь устройств (коммуникаторы, персональные компьютеры, др.). 3) Умение пользоваться доступными средствами коммуникации в практике экспрессивной и 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0A2CA8">
        <w:rPr>
          <w:rFonts w:ascii="Times New Roman" w:hAnsi="Times New Roman" w:cs="Times New Roman"/>
          <w:sz w:val="28"/>
          <w:szCs w:val="28"/>
        </w:rPr>
        <w:t xml:space="preserve"> речи для решения соответствующих возрасту житейских задач.  Мотивы коммуникации: познавательные интересы, общение 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взаимодействие в разнообразных видах детской деятельности.  Умение вступать в контакт, поддерживать и завершать его,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используя невербальные и вербальные средства, соблюдение общепринятых правил коммуникации.  Умение использовать средства альтернативной коммуникации в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процессе общения:  использование предметов, жестов, взгляда, шумовых, голосовых,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FC"/>
      </w:r>
      <w:r w:rsidRPr="000A2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речеподражательных</w:t>
      </w:r>
      <w:proofErr w:type="spellEnd"/>
      <w:r w:rsidRPr="000A2CA8">
        <w:rPr>
          <w:rFonts w:ascii="Times New Roman" w:hAnsi="Times New Roman" w:cs="Times New Roman"/>
          <w:sz w:val="28"/>
          <w:szCs w:val="28"/>
        </w:rPr>
        <w:t xml:space="preserve"> реакций для выражения индивидуальных потребностей;  пользование индивидуальными коммуникативными тетрадями,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FC"/>
      </w:r>
      <w:r w:rsidRPr="000A2CA8">
        <w:rPr>
          <w:rFonts w:ascii="Times New Roman" w:hAnsi="Times New Roman" w:cs="Times New Roman"/>
          <w:sz w:val="28"/>
          <w:szCs w:val="28"/>
        </w:rPr>
        <w:t xml:space="preserve">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10 Навыки пользования средствами альтернативной коммуникации формируются в рамках коррекционного курса «Альтернативная коммуникация» 362  общение с помощью электронных средств коммуникации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FC"/>
      </w:r>
      <w:r w:rsidRPr="000A2CA8">
        <w:rPr>
          <w:rFonts w:ascii="Times New Roman" w:hAnsi="Times New Roman" w:cs="Times New Roman"/>
          <w:sz w:val="28"/>
          <w:szCs w:val="28"/>
        </w:rPr>
        <w:t xml:space="preserve"> (коммуникатор, компьютерное устройство). 4) Глобальное чтение в доступных ребенку пределах, понимание смысла узнаваемого слова.  Узнавание и различение напечатанных слов, обозначающих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имена людей, названия хорошо известных предметов и действий.  Использование карточек с напечатанными словами как средства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коммуникации. 5) Развитие предпосылок к осмысленному чтению и письму, обучение чтению и письму.  Узнавание и различение образов графем (букв).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Копирование с образца отдельных букв, слогов, слов.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Начальные навыки чтения и письма.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При обучении чтению и письму можно использовать содержание соответствующих предметов АООП для обучающихся с умственной отсталостью (вариант 1). 2. Математика. 2.1. Математические представления 1) Элементарные математические представления о форме, величине; количественные (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дочисловые</w:t>
      </w:r>
      <w:proofErr w:type="spellEnd"/>
      <w:r w:rsidRPr="000A2CA8">
        <w:rPr>
          <w:rFonts w:ascii="Times New Roman" w:hAnsi="Times New Roman" w:cs="Times New Roman"/>
          <w:sz w:val="28"/>
          <w:szCs w:val="28"/>
        </w:rPr>
        <w:t>), пространственные, временные представления  Умение различать и сравнивать предметы по форме, величине,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удаленности.  Умение ориентироваться в схеме тела, в пространстве, на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плоскости.  Умение различать, сравнивать и преобразовывать множества.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2) Представления о количестве, числе, знакомство с цифрами, составом числа в доступных ребенку пределах, счет, </w:t>
      </w:r>
      <w:r w:rsidRPr="000A2CA8">
        <w:rPr>
          <w:rFonts w:ascii="Times New Roman" w:hAnsi="Times New Roman" w:cs="Times New Roman"/>
          <w:sz w:val="28"/>
          <w:szCs w:val="28"/>
        </w:rPr>
        <w:lastRenderedPageBreak/>
        <w:t>решение простых арифметических задач с опорой на наглядность. 363  Умение соотносить число с соответствующим количеством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предметов, обозначать его цифрой.  Умение пересчитывать предметы в доступных пределах.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Умение представлять множество двумя другими множествами в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пределах 10-ти.  Умение обозначать арифметические действия знаками.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Умение решать задачи на увеличение и уменьшение на одну,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несколько единиц. 3) Овладение способностью пользоваться математическими знаниями при решении соответствующих возрасту житейских задач.  Умение обращаться с деньгами, рассчитываться ими,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пользоваться карманными деньгами и т.д.  Умение определять длину, вес, объем, температуру, время,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пользуясь мерками и измерительными приборами.  Умение устанавливать взаимно-однозначные соответствия.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Умение распознавать цифры, обозначающие номер дома,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квартиры, автобуса, телефона и др.  Умение различать части суток, соотносить действие с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 3. Окружающий мир 3.1. Окружающий природный мир 1) 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условиям.  Интерес к объектам и явлениям неживой природы.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364  Представления об объектах неживой природы (вода, воздух,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земля, огонь, лес, луг, река, водоемы, формы земной поверхности, полезные ископаемые и др.).  Представления о временах года, характерных признаках времен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года, погодных изменениях, их влиянии на жизнь человека.  Умение учитывать изменения в окружающей среде для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выполнения правил жизнедеятельности, охраны здоровья. 2) Представления о животном и растительном мире, их значении в жизни человека.  Интерес к объектам живой природы.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Представления о животном и растительном мире (растения,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животные, их виды, понятия «полезные» - «вредные», «дикие» - «домашние» и др.).  Опыт заботливого и бережного отношения к растениям 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животным, ухода за ними.  Умение соблюдать правила безопасного поведения в природе (в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лесу, у реки и др.). 3) Элементарные представления о течении времени.  Умение различать части суток, дни недели, месяцы, их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соотнесение с временем года.  Представления о течении времени: смена событий дня, суток, в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течение недели, месяца и т.д.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A2CA8">
        <w:rPr>
          <w:rFonts w:ascii="Times New Roman" w:hAnsi="Times New Roman" w:cs="Times New Roman"/>
          <w:sz w:val="28"/>
          <w:szCs w:val="28"/>
        </w:rPr>
        <w:t xml:space="preserve">4. Искусство 4.1. Музыка и движение. 1) Развитие слуховых и двигательных восприятий, танцевальных, певческих, хоровых умений, освоение игре на </w:t>
      </w:r>
      <w:r w:rsidRPr="000A2CA8">
        <w:rPr>
          <w:rFonts w:ascii="Times New Roman" w:hAnsi="Times New Roman" w:cs="Times New Roman"/>
          <w:sz w:val="28"/>
          <w:szCs w:val="28"/>
        </w:rPr>
        <w:lastRenderedPageBreak/>
        <w:t>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 Интерес к различным видам музыкальной деятельности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(слушание, пение, движение под музыку, игра на музыкальных инструментах).  Умение слушать музыку и выполнять простейшие танцевальные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движения.  Освоение приемов игры на музыкальных инструментах,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сопровождение мелодии игрой на музыкальных инструментах.  Умение узнавать знакомые песни, подпевать их, петь в хоре.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2) Готовность к участию в совместных музыкальных мероприятиях.  Умение проявлять адекватные эмоциональные реакции от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совместной и самостоятельной музыкальной деятельности.  Стремление к совместной и самостоятельной музыкальной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деятельности;  Умение использовать полученные навыки для участия в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представлениях, концертах, спектаклях, др. 4.2. Изобразительная деятельность (рисование, лепка, аппликация) 369 1) Освоение доступных средств изобразительной деятельности: лепка, аппликация, рисование; использование различных изобразительных технологий.  Интерес к доступным видам изобразительной деятельности.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Умение использовать инструменты и материалы в процессе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доступной изобразительной деятельности (лепка, рисование, аппликация).  Умение использовать различные изобразительные технологии в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процессе рисования, лепки, аппликации. 2) Способность к самостоятельной изобразительной деятельности.  Положительные эмоциональные реакции (удовольствие, радость)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 процессе изобразительной деятельности.  Стремление к собственной творческой деятельности и умение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демонстрировать результаты работы.  Умение выражать свое отношение к результатам собственной 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чужой творческой деятельности. 3) Готовность к участию в совместных мероприятиях.  Готовность к взаимодействию в творческой деятельности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совместно со сверстниками, взрослыми.  Умение использовать полученные навыки для изготовления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творческих работ, для участия в выставках, конкурсах рисунков, поделок. 5. Технологии 5.1. Профильный труд. 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  Интерес к овладению доступными профильными, прикладными,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вспомогательными видами трудовой деятельности, например: керамика, 370 батик, печать, ткачество, растениеводство, деревообработка, шитье, вязание и другие, с учетом особенностей региона.  Умение выполнять отдельные и комплексные </w:t>
      </w:r>
      <w:r w:rsidRPr="000A2CA8">
        <w:rPr>
          <w:rFonts w:ascii="Times New Roman" w:hAnsi="Times New Roman" w:cs="Times New Roman"/>
          <w:sz w:val="28"/>
          <w:szCs w:val="28"/>
        </w:rPr>
        <w:lastRenderedPageBreak/>
        <w:t>элементы трудовых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операций, несложные виды работ, применяемые в сферах производства и обслуживания.  Умение использовать в трудовой деятельности различные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инструменты, материалы; соблюдать необходимые правила техники безопасности.  Умение соблюдать технологические процессы, например: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выращивание и уход за растениями, при изготовлении изделий из бумаги, дерева, ткани, глины и другие, с учетом особенностей региона.  Умение выполнять работу качественно, в установленный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промежуток времени, оценивать результаты своего труда. 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  Потребность активно участвовать в совместной с другими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свое жизнеобеспечение, социальное развитие и помощь близким. 6. Физическая культура. 6.1. Адаптивная физкультура. 1) Восприятие собственного тела, осознание своих физических возможностей и ограничений.  Освоение доступных способов контроля над функциями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собственного тела: сидеть, стоять, передвигаться (в т.ч. с использованием технических средств).  Освоение двигательных навыков, координации,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последовательности движений. 371  Совершенствование физических качеств: ловкости, силы,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быстроты, выносливости.  Умение радоваться успехам: выше прыгнул, быстрее пробежал 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др. 2) Соотнесение самочувствия с настроением, собственной активностью, самостоятельностью и независимостью.  Умение определять свое самочувствие в связи с физической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нагрузкой: усталость, болевые ощущения, др.  Повышение уровня самостоятельности в освоении и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совершенствовании двигательных умений. 3) Освоение доступных видов физкультурно-спортивной деятельности: езда на велосипеде, ходьба на лыжах, спортивные игры, туризм, плавание.  Интерес к определенным видам физкультурно-спортивной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деятельности: езда на велосипеде, ходьба на лыжах, плавание, спортивные и подвижные игры, туризм, физическая подготовка.  Умение ездить на велосипеде, кататься на санках, ходить на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лыжах, плавать, играть в подвижные игры и др.</w:t>
      </w:r>
    </w:p>
    <w:p w:rsidR="000A2CA8" w:rsidRPr="000A2CA8" w:rsidRDefault="000A2CA8" w:rsidP="00632C66">
      <w:pPr>
        <w:rPr>
          <w:rFonts w:ascii="Times New Roman" w:hAnsi="Times New Roman" w:cs="Times New Roman"/>
          <w:sz w:val="28"/>
          <w:szCs w:val="28"/>
        </w:rPr>
      </w:pPr>
      <w:r w:rsidRPr="000A2CA8">
        <w:rPr>
          <w:rFonts w:ascii="Times New Roman" w:hAnsi="Times New Roman" w:cs="Times New Roman"/>
          <w:sz w:val="28"/>
          <w:szCs w:val="28"/>
        </w:rPr>
        <w:t xml:space="preserve">3.2.1. Программа формирования базовых учебных действий Программа формирования базовых учебных действий у обучающихся с умеренной, тяжелой, глубокой умственной отсталостью, с ТМНР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 1. Подготовка ребенка к нахождению и обучению в среде сверстников, к эмоциональному, коммуникативному </w:t>
      </w:r>
      <w:r w:rsidRPr="000A2CA8">
        <w:rPr>
          <w:rFonts w:ascii="Times New Roman" w:hAnsi="Times New Roman" w:cs="Times New Roman"/>
          <w:sz w:val="28"/>
          <w:szCs w:val="28"/>
        </w:rPr>
        <w:lastRenderedPageBreak/>
        <w:t>взаимодействию с группой обучающихся. 2. Формирование учебного поведения:  направленность взгляда (на говорящего взрослого, на задание);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умение выполнять инструкции педагога;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использование по назначению учебных материалов;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умение выполнять действия по образцу и по подражанию.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3. Формирование умения выполнять задание:  в течение определенного периода времени,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от начала до конца,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 с заданными качественными параметрами.</w:t>
      </w:r>
      <w:r w:rsidRPr="000A2CA8">
        <w:rPr>
          <w:rFonts w:ascii="Times New Roman" w:hAnsi="Times New Roman" w:cs="Times New Roman"/>
          <w:sz w:val="28"/>
          <w:szCs w:val="28"/>
        </w:rPr>
        <w:sym w:font="Symbol" w:char="F0B7"/>
      </w:r>
      <w:r w:rsidRPr="000A2CA8">
        <w:rPr>
          <w:rFonts w:ascii="Times New Roman" w:hAnsi="Times New Roman" w:cs="Times New Roman"/>
          <w:sz w:val="28"/>
          <w:szCs w:val="28"/>
        </w:rPr>
        <w:t xml:space="preserve"> 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происходит, как на групповых и индивидуальных занятиях по учебным предметам, так и на специально организованных коррекционных занятиях в рамках учебного плана. 375 3.2.2. Программы учебных предметов, курсов </w:t>
      </w:r>
      <w:proofErr w:type="spellStart"/>
      <w:r w:rsidRPr="000A2CA8">
        <w:rPr>
          <w:rFonts w:ascii="Times New Roman" w:hAnsi="Times New Roman" w:cs="Times New Roman"/>
          <w:sz w:val="28"/>
          <w:szCs w:val="28"/>
        </w:rPr>
        <w:t>коррекцион</w:t>
      </w:r>
      <w:proofErr w:type="spellEnd"/>
    </w:p>
    <w:p w:rsidR="00DA1020" w:rsidRPr="00DA1020" w:rsidRDefault="00DA1020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1020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образовательного процесса, а также механизмы реализации АООП Организацией. Организационный раздел включает: учебный план; систему специальных условий реализации основной образовательной программы в соответствии с требованиями Стандарта.</w:t>
      </w:r>
    </w:p>
    <w:p w:rsidR="002B72B5" w:rsidRDefault="002B72B5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2)принципы и подходы к формированию АООП:</w:t>
      </w:r>
    </w:p>
    <w:p w:rsidR="002B72B5" w:rsidRDefault="002B72B5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3)общую</w:t>
      </w:r>
      <w:r w:rsidR="00460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характеристику АООП;</w:t>
      </w:r>
    </w:p>
    <w:p w:rsidR="00460F49" w:rsidRDefault="00460F49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4)психолого-педагогическую характеристику обучающихся с умственной отсталостью (интеллектуальными нарушениями);</w:t>
      </w:r>
    </w:p>
    <w:p w:rsidR="00460F49" w:rsidRDefault="00460F49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5)описание особых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образвательных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потребностей обучающихся с УО(интеллектуальные нарушения).</w:t>
      </w:r>
    </w:p>
    <w:p w:rsidR="00460F49" w:rsidRDefault="00460F49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6)описание структуры и общую характеристику СИПР обучающихся с умственной отсталостью (интеллектуальными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нарушенями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)(в соответствии с приложением к настоящему Стандарту,вариант2).</w:t>
      </w:r>
    </w:p>
    <w:p w:rsidR="00460F49" w:rsidRDefault="00460F49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АООП должны:</w:t>
      </w:r>
    </w:p>
    <w:p w:rsidR="00460F49" w:rsidRDefault="00460F49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1)обеспечить связь между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требованями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Стандарта,образовательны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процессом и системой оценки результата освоения АООП</w:t>
      </w:r>
    </w:p>
    <w:p w:rsidR="00460F49" w:rsidRDefault="00460F49" w:rsidP="00632C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2)являться основой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разроботки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Аооп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</w:t>
      </w:r>
    </w:p>
    <w:p w:rsidR="00460F49" w:rsidRPr="00CE6396" w:rsidRDefault="00460F49" w:rsidP="00632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3)являться содержательной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основой для разработки рабочих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тпрограмм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 и учебно-методической литературы. а также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стстемы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 качества освоения обучающимися</w:t>
      </w:r>
      <w:r w:rsidR="00614356">
        <w:rPr>
          <w:rFonts w:ascii="Times New Roman" w:hAnsi="Times New Roman" w:cs="Times New Roman"/>
          <w:color w:val="000000"/>
          <w:sz w:val="28"/>
          <w:szCs w:val="28"/>
        </w:rPr>
        <w:t xml:space="preserve"> АООП в соответствии  с требованиями стандарта</w:t>
      </w:r>
    </w:p>
    <w:sectPr w:rsidR="00460F49" w:rsidRPr="00CE6396" w:rsidSect="009B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2C66"/>
    <w:rsid w:val="000A2CA8"/>
    <w:rsid w:val="001A412B"/>
    <w:rsid w:val="002B72B5"/>
    <w:rsid w:val="00460F49"/>
    <w:rsid w:val="00614356"/>
    <w:rsid w:val="00632C66"/>
    <w:rsid w:val="009811F9"/>
    <w:rsid w:val="009B26C6"/>
    <w:rsid w:val="00CA6512"/>
    <w:rsid w:val="00CE6396"/>
    <w:rsid w:val="00DA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4</cp:revision>
  <cp:lastPrinted>2015-10-29T18:59:00Z</cp:lastPrinted>
  <dcterms:created xsi:type="dcterms:W3CDTF">2015-10-29T10:47:00Z</dcterms:created>
  <dcterms:modified xsi:type="dcterms:W3CDTF">2015-10-29T19:01:00Z</dcterms:modified>
</cp:coreProperties>
</file>