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55" w:rsidRPr="008F0855" w:rsidRDefault="008F0855" w:rsidP="008F0855">
      <w:pPr>
        <w:spacing w:line="240" w:lineRule="auto"/>
        <w:rPr>
          <w:b/>
        </w:rPr>
      </w:pPr>
      <w:r w:rsidRPr="008F0855">
        <w:rPr>
          <w:b/>
        </w:rPr>
        <w:t>Всероссийский конкурс «Будьте здоровы» (для студентов- медиков)</w:t>
      </w:r>
    </w:p>
    <w:p w:rsidR="008F0855" w:rsidRPr="008F0855" w:rsidRDefault="008F0855" w:rsidP="008F0855">
      <w:pPr>
        <w:spacing w:line="240" w:lineRule="auto"/>
        <w:rPr>
          <w:b/>
        </w:rPr>
      </w:pPr>
      <w:r w:rsidRPr="008F0855">
        <w:rPr>
          <w:b/>
        </w:rPr>
        <w:t>Статья. Тема материала: Профилактика гриппа среди молодого поколения.</w:t>
      </w:r>
    </w:p>
    <w:p w:rsidR="008F0855" w:rsidRPr="008F0855" w:rsidRDefault="008F0855" w:rsidP="008F0855">
      <w:pPr>
        <w:spacing w:line="240" w:lineRule="auto"/>
      </w:pPr>
      <w:r w:rsidRPr="008F0855">
        <w:t>Пилюгина Виктория – обучающаяся ЕТЖТ- филиал РГУПС</w:t>
      </w:r>
    </w:p>
    <w:p w:rsidR="008F0855" w:rsidRPr="008F0855" w:rsidRDefault="008F0855" w:rsidP="008F0855">
      <w:pPr>
        <w:spacing w:line="240" w:lineRule="auto"/>
      </w:pPr>
      <w:r w:rsidRPr="008F0855">
        <w:t xml:space="preserve">Куратор: Бегимбетова Вера Николаевна– преподаватель высшей категории ЕТЖТ - филиал РГУПС, город Елец, Липецкой области  </w:t>
      </w:r>
    </w:p>
    <w:p w:rsidR="008F0855" w:rsidRDefault="008F0855" w:rsidP="008F0855">
      <w:pPr>
        <w:spacing w:line="240" w:lineRule="auto"/>
        <w:jc w:val="both"/>
      </w:pPr>
      <w:r w:rsidRPr="008F0855">
        <w:t>Грипп - острая инфекционная болезнь с аэрозольным механизмом передачи возбудителя. Она характеризуется массовым распространением, кратковременной лихорадкой, интоксикацией и поражением респираторного тракта. В начале 2021 года вирус гриппа был выявлен в единичных случаях из-за активных противоэпидемических мер, принятых для предотвращения распространения COVID-19. Заболеваемость гриппом составила 15 случаев на 100 тыс. населения, что ниже показателя 2020 года более чем в 2 раза и в 2,5 раза ниже средних показателей за несколько последних лет.</w:t>
      </w:r>
    </w:p>
    <w:p w:rsidR="008F0855" w:rsidRDefault="008F0855" w:rsidP="008F0855">
      <w:pPr>
        <w:spacing w:line="240" w:lineRule="auto"/>
        <w:jc w:val="both"/>
      </w:pPr>
      <w:r w:rsidRPr="008F0855">
        <w:t>В результате опроса было установлено, что большинство заболеваний (53%) относится к эпизодическим случаям (1-3 раза в год), 21% случаев - к редким случаям (0-1 раз в год), а 26% - к частым случаям (более 3 раз в год). Грипп может иметь разные формы течения, от легкой до тяжелой и молниеносной. Факторами риска тяжелого течения гриппа являются: детский возраст младше 5 лет, возраст старше 65 лет, избыточная масса тела (ИМТ более 30 кг/м2), бронхолегочная патология (бронхиальная астма, ХОБЛ), сопутствующие заболевания (сердечно-сосудистые заболевания, сахарный диабет, почечная и печеночная недостаточность, иммунодефициты), беременность (2, 3 триместры). При тяжелом течении часто возникают осложнения, такие как вирусная и бактериальная пневмония, отек-набухание головного мозга, синуситы, отиты, пиелонефрит, пиелоцистит, диэнцефальный синдром, менингоэнцефалит, астеновегетативный синдром, геморрагический отек легких, острая сосудистая недостаточность. Таким образом, риск гриппа прямо связан с наличием отклонений в организме и слабостью иммунной системы, как считают 67% опрошенных, 27% считают грипп опасным для всех независимо от состояния здоровья, а еще 6% полагают, что грипп не представляет никакой угрозы.</w:t>
      </w:r>
    </w:p>
    <w:p w:rsidR="008F0855" w:rsidRDefault="008F0855" w:rsidP="008F0855">
      <w:pPr>
        <w:spacing w:line="240" w:lineRule="auto"/>
        <w:jc w:val="both"/>
      </w:pPr>
      <w:r w:rsidRPr="008F0855">
        <w:t xml:space="preserve">Чтобы избежать осложнений гриппа, необходимо укрепить устойчивость к нему. Вакцинация и создание активного иммунитета в населении помогут достичь этой цели. Существует 4 поколения вакцин от гриппа, которые сравнимы по эффективности, но различаются по уровню безопасности. Первое поколение - цельновирионные (живые и инактивированные) вакцины, содержащие ослабленный или убитый вирус гриппа. Однако такие вакцины могут вызывать высокую реактогенность из-за недостаточной очистки. Второе поколение - сплит-вакцины, представляющие собой инактивированный вирус, расщепленный на части. Реактогенность у таких вакцин значительно ниже. Третье поколение - субъединичные вакцины, содержащие только поверхностные белки вируса. Эффективность таких вакцин находится на высоком уровне, а побочные </w:t>
      </w:r>
      <w:r w:rsidRPr="008F0855">
        <w:lastRenderedPageBreak/>
        <w:t>эффекты встречаются редко. Четвертое поколение - субъединичные адъювантные вакцины. Они содержат не только поверхностные белки вируса, но и адъювант, который усиливает иммунный ответ. Такие вакцины обладают высокой иммуногенностью и безопасностью.</w:t>
      </w:r>
    </w:p>
    <w:p w:rsidR="008F0855" w:rsidRDefault="008F0855" w:rsidP="008F0855">
      <w:pPr>
        <w:spacing w:line="240" w:lineRule="auto"/>
        <w:jc w:val="both"/>
      </w:pPr>
      <w:r w:rsidRPr="008F0855">
        <w:t>Охват прививками против гриппа в РФ в сезоне 2021-2022 гг составил 47,3%. За последние 20 лет этот показатель постепенно растет, а заболеваемость гриппом снижается. То есть есть обратная зависимость - чем выше охват прививками, тем ниже заболеваемость гриппом. Касательно отношения к прививкам, 39% опрошенных выступили в пользу их эффективности, 8% считают, что они неэффективны, а 53% имеют сомнения.</w:t>
      </w:r>
    </w:p>
    <w:p w:rsidR="008F0855" w:rsidRDefault="008F0855" w:rsidP="008F0855">
      <w:pPr>
        <w:spacing w:line="240" w:lineRule="auto"/>
        <w:jc w:val="both"/>
      </w:pPr>
      <w:r w:rsidRPr="008F0855">
        <w:t>В результате проведенного опроса было установлено, что 54% людей вакцинируются от гриппа. Из них только 12% делают это ежегодно, в то время как остальные 42% прививаются периодически, не каждый год. Отмечается, что среди прививающихся 85% отметили действенность вакцины. 49% из этого числа реже болеют гриппом, а 36% после прививки вовсе не заболевают. Однако, 15% отмечают учащение заболева</w:t>
      </w:r>
      <w:r>
        <w:t xml:space="preserve">емости гриппом после прививки. </w:t>
      </w:r>
      <w:r w:rsidRPr="008F0855">
        <w:t xml:space="preserve">46% опрошенных лиц не вакцинируются по разной причине: 9 человек имеют противопоказания, 23 опасаются осложнений после вакцинации, 20 считают вакцину неэффективной, 4 не видят необходимости в прививке, а 3 </w:t>
      </w:r>
      <w:r>
        <w:t xml:space="preserve">не знают где ее можно сделать. </w:t>
      </w:r>
      <w:r w:rsidRPr="008F0855">
        <w:t>Что касается неспецифической профилактики, большинство опрошенных (107 человек) отдают предпочтение соблюдению правил личной гигиены. Около 103 человек уделяют внимание периодическому проветриванию помещений, 86 человек принимают витамины, а 68 человек проводят влажную уборку помещений. Однако, меньшей популярностью пользуются использование противовирусных средств (54 человек), ношение медицинских масок (36 человек) и закаливающие процедуры (24 человека). Кроме того, 2 человека не проводят</w:t>
      </w:r>
      <w:r>
        <w:t xml:space="preserve"> неспецифическую профилактику.</w:t>
      </w:r>
    </w:p>
    <w:p w:rsidR="008F0855" w:rsidRDefault="008F0855" w:rsidP="008F0855">
      <w:pPr>
        <w:spacing w:line="240" w:lineRule="auto"/>
        <w:jc w:val="both"/>
      </w:pPr>
      <w:r w:rsidRPr="008F0855">
        <w:t>Из полученных данных м</w:t>
      </w:r>
      <w:r>
        <w:t>ожно сделать следующие выводы:</w:t>
      </w:r>
      <w:r>
        <w:br/>
      </w:r>
      <w:r w:rsidRPr="008F0855">
        <w:t xml:space="preserve">1. Большинство молодых людей относят себя к эпизодически болеющим гриппом, но также есть группа, которая болеет инфекциями более трех раз в год. Частые случаи ОРВИ могут указывать на наличие иммунодефицита </w:t>
      </w:r>
      <w:r>
        <w:t>или недостаточную профилактику.</w:t>
      </w:r>
    </w:p>
    <w:p w:rsidR="008F0855" w:rsidRDefault="008F0855" w:rsidP="008F0855">
      <w:pPr>
        <w:spacing w:line="240" w:lineRule="auto"/>
        <w:ind w:firstLine="0"/>
        <w:jc w:val="both"/>
      </w:pPr>
      <w:r w:rsidRPr="008F0855">
        <w:t>2. Низкий охват вакцинации среди молодежи требует проведения просветительской работы для более осведомленного отношения к вопросу опасности гр</w:t>
      </w:r>
      <w:r>
        <w:t>иппа и необходимости прививки.</w:t>
      </w:r>
    </w:p>
    <w:p w:rsidR="008F0855" w:rsidRDefault="008F0855" w:rsidP="008F0855">
      <w:pPr>
        <w:spacing w:line="240" w:lineRule="auto"/>
        <w:ind w:firstLine="0"/>
        <w:jc w:val="both"/>
      </w:pPr>
      <w:r w:rsidRPr="008F0855">
        <w:t>3. Важно объяснить, что неспецифическая профилактика недостаточна для предотвращения гриппа, и что специфическая вакцинация является более эффективным</w:t>
      </w:r>
      <w:r>
        <w:t xml:space="preserve"> способом создания иммунитета.</w:t>
      </w:r>
    </w:p>
    <w:p w:rsidR="008F0855" w:rsidRPr="008F0855" w:rsidRDefault="008F0855" w:rsidP="008F0855">
      <w:pPr>
        <w:spacing w:line="240" w:lineRule="auto"/>
        <w:ind w:firstLine="0"/>
        <w:jc w:val="both"/>
      </w:pPr>
      <w:r w:rsidRPr="008F0855">
        <w:t>4. Необходимо разъяснить, как вакцины действуют и как они создают поствакцинальный иммунитет в организме человека. Представление статистических данных о связи между вакцинацией и показателями заболеваемости гриппом может быть убедительным доводом для молодого поколения.</w:t>
      </w:r>
      <w:r w:rsidRPr="008F0855">
        <w:br/>
        <w:t xml:space="preserve">5. Чтобы предупредить молодежь о возможных осложнениях после </w:t>
      </w:r>
      <w:r w:rsidRPr="008F0855">
        <w:lastRenderedPageBreak/>
        <w:t>вакцинации, необходимо объяснить процессы создания вакцины на современном этапе и привести д</w:t>
      </w:r>
      <w:r>
        <w:t>оказательства ее безопасности.</w:t>
      </w:r>
      <w:r>
        <w:br/>
      </w:r>
      <w:r w:rsidRPr="008F0855">
        <w:t>6. Особое внимание следует уделить группам с факторами риска и противопоказаниями, обеспечив персонализированный подход при вакцинации.</w:t>
      </w:r>
    </w:p>
    <w:p w:rsidR="008F0855" w:rsidRPr="003D05DD" w:rsidRDefault="008F0855" w:rsidP="008F0855">
      <w:pPr>
        <w:spacing w:line="240" w:lineRule="auto"/>
        <w:jc w:val="both"/>
        <w:rPr>
          <w:b/>
        </w:rPr>
      </w:pPr>
      <w:r w:rsidRPr="003D05DD">
        <w:rPr>
          <w:b/>
        </w:rPr>
        <w:t>Список литературы:</w:t>
      </w:r>
    </w:p>
    <w:p w:rsidR="008F0855" w:rsidRPr="003D05DD" w:rsidRDefault="008F0855" w:rsidP="008F0855">
      <w:pPr>
        <w:spacing w:line="240" w:lineRule="auto"/>
        <w:jc w:val="both"/>
      </w:pPr>
      <w:r w:rsidRPr="003D05DD">
        <w:t>О состоянии санитарно-эпидемиологического благополучия населения в Российской Федерации в 2021 году: Государственный доклад. М.: Федеральная служба по надзору в сфере защиты прав потребителей и благополучия человека, 2022. - 340 с.</w:t>
      </w:r>
    </w:p>
    <w:p w:rsidR="008F0855" w:rsidRPr="003D05DD" w:rsidRDefault="008F0855" w:rsidP="008F0855">
      <w:pPr>
        <w:spacing w:line="240" w:lineRule="auto"/>
        <w:jc w:val="both"/>
      </w:pPr>
      <w:r w:rsidRPr="003D05DD">
        <w:t>Клинические рекомендации Министерства Здравоохранения РФ. Грипп у взрослых, 2022.- 104 с.</w:t>
      </w:r>
    </w:p>
    <w:p w:rsidR="002740E2" w:rsidRDefault="002740E2" w:rsidP="008F0855">
      <w:pPr>
        <w:jc w:val="both"/>
      </w:pPr>
    </w:p>
    <w:sectPr w:rsidR="002740E2" w:rsidSect="0027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C5E"/>
    <w:multiLevelType w:val="multilevel"/>
    <w:tmpl w:val="7492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0855"/>
    <w:rsid w:val="002740E2"/>
    <w:rsid w:val="0033445B"/>
    <w:rsid w:val="00563327"/>
    <w:rsid w:val="008F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E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4153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907">
                  <w:marLeft w:val="129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2024-02-01T15:06:00Z</dcterms:created>
  <dcterms:modified xsi:type="dcterms:W3CDTF">2024-02-01T15:18:00Z</dcterms:modified>
</cp:coreProperties>
</file>