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4"/>
          <w:szCs w:val="24"/>
        </w:rPr>
      </w:pPr>
      <w:r>
        <w:rPr>
          <w:bCs/>
          <w:color w:val="000000"/>
          <w:spacing w:val="-1"/>
          <w:sz w:val="24"/>
          <w:szCs w:val="24"/>
        </w:rPr>
        <w:t>Муниципальное дошкольное образовательное учреждение</w:t>
      </w: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4"/>
          <w:szCs w:val="24"/>
        </w:rPr>
      </w:pPr>
      <w:r>
        <w:rPr>
          <w:bCs/>
          <w:color w:val="000000"/>
          <w:spacing w:val="-1"/>
          <w:sz w:val="24"/>
          <w:szCs w:val="24"/>
        </w:rPr>
        <w:t>«Детский сад №241 Дзержинского района Волгограда»</w:t>
      </w: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4"/>
          <w:szCs w:val="24"/>
        </w:rPr>
      </w:pPr>
      <w:r>
        <w:rPr>
          <w:bCs/>
          <w:color w:val="000000"/>
          <w:spacing w:val="-1"/>
          <w:sz w:val="24"/>
          <w:szCs w:val="24"/>
        </w:rPr>
        <w:t>(МОУ детский сад №241)</w:t>
      </w: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4"/>
          <w:szCs w:val="24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4"/>
          <w:szCs w:val="24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4"/>
          <w:szCs w:val="24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72"/>
          <w:szCs w:val="72"/>
        </w:rPr>
      </w:pPr>
      <w:r>
        <w:rPr>
          <w:bCs/>
          <w:color w:val="000000"/>
          <w:spacing w:val="-1"/>
          <w:sz w:val="72"/>
          <w:szCs w:val="72"/>
        </w:rPr>
        <w:t>Паспорт центра логики и математики «Познавай-ка»</w:t>
      </w: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(группы компенсирующей направленности с ТНР)</w:t>
      </w: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</w:p>
    <w:p w:rsidR="00171C44" w:rsidRDefault="00B6023C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  <w:r>
        <w:rPr>
          <w:bCs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" descr="C:\Users\Маргарита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ownloads\imag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noProof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noProof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noProof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noProof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noProof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noProof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noProof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noProof/>
          <w:color w:val="000000"/>
          <w:spacing w:val="-1"/>
          <w:sz w:val="28"/>
          <w:szCs w:val="28"/>
          <w:lang w:eastAsia="ru-RU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rPr>
          <w:noProof/>
          <w:color w:val="000000"/>
          <w:spacing w:val="-1"/>
          <w:sz w:val="28"/>
          <w:szCs w:val="28"/>
          <w:lang w:eastAsia="ru-RU"/>
        </w:rPr>
      </w:pPr>
    </w:p>
    <w:p w:rsidR="00B6023C" w:rsidRDefault="00B6023C" w:rsidP="00171C44">
      <w:pPr>
        <w:pStyle w:val="WW-"/>
        <w:shd w:val="clear" w:color="auto" w:fill="FFFFFF"/>
        <w:spacing w:after="0" w:line="240" w:lineRule="auto"/>
        <w:rPr>
          <w:bCs/>
          <w:color w:val="000000"/>
          <w:spacing w:val="-1"/>
          <w:sz w:val="28"/>
          <w:szCs w:val="28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Волгоград 2024</w:t>
      </w: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lastRenderedPageBreak/>
        <w:t>Паспорт-описание  центра логики и математики</w:t>
      </w: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 xml:space="preserve"> в старшей группе компенсирующей направленности с ТНР </w:t>
      </w:r>
    </w:p>
    <w:p w:rsidR="00DF260C" w:rsidRDefault="00DF260C" w:rsidP="00DF260C">
      <w:pPr>
        <w:pStyle w:val="WW-"/>
        <w:shd w:val="clear" w:color="auto" w:fill="FFFFFF"/>
        <w:spacing w:after="0" w:line="240" w:lineRule="auto"/>
        <w:jc w:val="right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«Математику уже за то  учить надо,</w:t>
      </w:r>
    </w:p>
    <w:p w:rsidR="00DF260C" w:rsidRDefault="00DF260C" w:rsidP="00DF260C">
      <w:pPr>
        <w:pStyle w:val="WW-"/>
        <w:shd w:val="clear" w:color="auto" w:fill="FFFFFF"/>
        <w:spacing w:after="0" w:line="240" w:lineRule="auto"/>
        <w:jc w:val="right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что она ум в порядок приводит»</w:t>
      </w:r>
    </w:p>
    <w:p w:rsidR="00171C44" w:rsidRDefault="00DF260C" w:rsidP="00DF260C">
      <w:pPr>
        <w:pStyle w:val="WW-"/>
        <w:shd w:val="clear" w:color="auto" w:fill="FFFFFF"/>
        <w:spacing w:after="0" w:line="240" w:lineRule="auto"/>
        <w:jc w:val="right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М.В.Ломоносов</w:t>
      </w:r>
      <w:r w:rsidR="00171C44">
        <w:rPr>
          <w:bCs/>
          <w:color w:val="000000"/>
          <w:spacing w:val="-1"/>
          <w:sz w:val="28"/>
          <w:szCs w:val="28"/>
        </w:rPr>
        <w:t xml:space="preserve"> </w:t>
      </w: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</w:p>
    <w:tbl>
      <w:tblPr>
        <w:tblStyle w:val="a3"/>
        <w:tblW w:w="9570" w:type="dxa"/>
        <w:tblLayout w:type="fixed"/>
        <w:tblLook w:val="04A0"/>
      </w:tblPr>
      <w:tblGrid>
        <w:gridCol w:w="3510"/>
        <w:gridCol w:w="6060"/>
      </w:tblGrid>
      <w:tr w:rsidR="00171C44" w:rsidTr="00393E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Наименование МОУ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Муниципальное  дошкольное образовательное 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Учреждение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«Детский сад №241 Дзержинского района Волгограда»</w:t>
            </w:r>
          </w:p>
        </w:tc>
      </w:tr>
      <w:tr w:rsidR="00171C44" w:rsidTr="00393E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ФИО </w:t>
            </w:r>
            <w:r>
              <w:rPr>
                <w:bCs/>
                <w:i/>
                <w:color w:val="000000"/>
                <w:spacing w:val="-1"/>
                <w:sz w:val="28"/>
                <w:szCs w:val="28"/>
              </w:rPr>
              <w:t xml:space="preserve">(полностью),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>должность автора конкурсной работы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Жалбэ Валентина Васильевна воспитатель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171C44" w:rsidTr="00393E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Место размещения уголка 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i/>
                <w:color w:val="000000"/>
                <w:spacing w:val="-1"/>
                <w:sz w:val="28"/>
                <w:szCs w:val="28"/>
              </w:rPr>
              <w:t>(наименование помещения)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Групповое помещение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171C44" w:rsidTr="00393E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Адресная направленность</w:t>
            </w:r>
          </w:p>
          <w:p w:rsidR="00171C44" w:rsidRDefault="00171C44">
            <w:pPr>
              <w:pStyle w:val="WW-"/>
              <w:rPr>
                <w:bCs/>
                <w:i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i/>
                <w:color w:val="000000"/>
                <w:spacing w:val="-1"/>
                <w:sz w:val="28"/>
                <w:szCs w:val="28"/>
              </w:rPr>
              <w:t>(возрастная группа, количество пользователей)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Старшая группа компенсирующей направленности  с ТНР, 10 детей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171C44" w:rsidTr="00393EBA">
        <w:trPr>
          <w:trHeight w:val="367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Перечень оборудования/ количество 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  <w:lang w:eastAsia="ru-RU"/>
              </w:rPr>
            </w:pPr>
          </w:p>
          <w:p w:rsidR="00171C44" w:rsidRDefault="006A07B6">
            <w:pPr>
              <w:pStyle w:val="WW-"/>
              <w:rPr>
                <w:bCs/>
                <w:color w:val="000000"/>
                <w:spacing w:val="-1"/>
                <w:sz w:val="28"/>
                <w:szCs w:val="28"/>
                <w:lang w:eastAsia="ru-RU"/>
              </w:rPr>
            </w:pPr>
            <w:r w:rsidRPr="006A07B6">
              <w:rPr>
                <w:bCs/>
                <w:noProof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673544"/>
                  <wp:effectExtent l="19050" t="0" r="9525" b="0"/>
                  <wp:docPr id="2" name="Рисунок 1" descr="C:\Users\Маргарита\AppData\Local\Microsoft\Windows\Temporary Internet Files\Content.Word\20240517_1620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гарита\AppData\Local\Microsoft\Windows\Temporary Internet Files\Content.Word\20240517_16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57194" cy="167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 w:rsidRPr="00393EBA">
              <w:rPr>
                <w:bCs/>
                <w:noProof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1987569" cy="1800206"/>
                  <wp:effectExtent l="0" t="95250" r="0" b="66694"/>
                  <wp:docPr id="1" name="Рисунок 1" descr="C:\Users\Маргарита\AppData\Local\Microsoft\Windows\Temporary Internet Files\Content.Word\20240517_1455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гарита\AppData\Local\Microsoft\Windows\Temporary Internet Files\Content.Word\20240517_14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8358" cy="180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Горка – 1 шт.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E51DBD" w:rsidRDefault="00E51DBD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D33B34" w:rsidRDefault="00B74A95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Магнитная доска</w:t>
            </w:r>
          </w:p>
          <w:p w:rsidR="00171C44" w:rsidRDefault="006A07B6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Коврограф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 Ларчик</w:t>
            </w:r>
          </w:p>
          <w:p w:rsidR="00393EBA" w:rsidRDefault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Настенные часы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171C44" w:rsidTr="00393E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lastRenderedPageBreak/>
              <w:t>Перечень материалов, пособий</w:t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C828F8">
            <w:pPr>
              <w:pStyle w:val="WW-"/>
              <w:rPr>
                <w:bCs/>
                <w:color w:val="000000"/>
                <w:spacing w:val="-1"/>
                <w:sz w:val="28"/>
                <w:szCs w:val="28"/>
                <w:lang w:eastAsia="ru-RU"/>
              </w:rPr>
            </w:pPr>
            <w:r w:rsidRPr="00C828F8">
              <w:rPr>
                <w:bCs/>
                <w:noProof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516885"/>
                  <wp:effectExtent l="0" t="209550" r="0" b="197615"/>
                  <wp:docPr id="3" name="Рисунок 1" descr="C:\Users\Маргарита\AppData\Local\Microsoft\Windows\Temporary Internet Files\Content.Word\20240517_1451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гарита\AppData\Local\Microsoft\Windows\Temporary Internet Files\Content.Word\20240517_14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9518" cy="152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171C44" w:rsidRDefault="0043325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3325A">
              <w:rPr>
                <w:bCs/>
                <w:noProof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1724025"/>
                  <wp:effectExtent l="19050" t="0" r="9525" b="0"/>
                  <wp:docPr id="5" name="Рисунок 1" descr="C:\Users\Маргарита\AppData\Local\Microsoft\Windows\Temporary Internet Files\Content.Word\20240506_0659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гарита\AppData\Local\Microsoft\Windows\Temporary Internet Files\Content.Word\20240506_065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3677" cy="172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FD0" w:rsidRDefault="00612FD0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43325A" w:rsidRDefault="00612FD0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 w:rsidRPr="00612FD0">
              <w:rPr>
                <w:bCs/>
                <w:noProof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1654969"/>
                  <wp:effectExtent l="19050" t="0" r="9525" b="0"/>
                  <wp:docPr id="4" name="Рисунок 1" descr="C:\Users\Маргарита\AppData\Local\Microsoft\Windows\Temporary Internet Files\Content.Word\20240506_07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гарита\AppData\Local\Microsoft\Windows\Temporary Internet Files\Content.Word\20240506_07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4025" cy="165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100" w:rsidRDefault="007D2100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7D2100" w:rsidRDefault="007D2100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D2100">
              <w:rPr>
                <w:bCs/>
                <w:noProof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621872"/>
                  <wp:effectExtent l="0" t="190500" r="0" b="187878"/>
                  <wp:docPr id="6" name="Рисунок 1" descr="C:\Users\Маргарита\AppData\Local\Microsoft\Windows\Temporary Internet Files\Content.Word\20240517_1451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гарита\AppData\Local\Microsoft\Windows\Temporary Internet Files\Content.Word\20240517_14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7759" cy="162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25A" w:rsidRDefault="0043325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7D2100" w:rsidRDefault="009559E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 w:rsidRPr="009559EB">
              <w:rPr>
                <w:bCs/>
                <w:noProof/>
                <w:color w:val="000000"/>
                <w:spacing w:val="-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62100" cy="1338262"/>
                  <wp:effectExtent l="19050" t="0" r="0" b="0"/>
                  <wp:docPr id="7" name="Рисунок 1" descr="C:\Users\Маргарита\AppData\Local\Microsoft\Windows\Temporary Internet Files\Content.Word\20240517_1452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гарита\AppData\Local\Microsoft\Windows\Temporary Internet Files\Content.Word\20240517_145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89" cy="1340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9EB" w:rsidRDefault="009559E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9559EB" w:rsidRDefault="007F39E8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F39E8">
              <w:rPr>
                <w:bCs/>
                <w:noProof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471613"/>
                  <wp:effectExtent l="19050" t="0" r="0" b="0"/>
                  <wp:docPr id="8" name="Рисунок 1" descr="C:\Users\Маргарита\AppData\Local\Microsoft\Windows\Temporary Internet Files\Content.Word\20240506_1016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Маргарита\AppData\Local\Microsoft\Windows\Temporary Internet Files\Content.Word\20240506_10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46" cy="147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9E8" w:rsidRDefault="007F39E8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7F39E8" w:rsidRDefault="006535E5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 w:rsidRPr="006535E5">
              <w:rPr>
                <w:bCs/>
                <w:noProof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1541001" cy="1586577"/>
                  <wp:effectExtent l="38100" t="0" r="21099" b="0"/>
                  <wp:docPr id="9" name="Рисунок 1" descr="C:\Users\Маргарита\AppData\Local\Microsoft\Windows\Temporary Internet Files\Content.Word\20240506_1015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Маргарита\AppData\Local\Microsoft\Windows\Temporary Internet Files\Content.Word\20240506_10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4289" cy="158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lastRenderedPageBreak/>
              <w:t>Дидактические материалы и пособия:</w:t>
            </w:r>
          </w:p>
          <w:p w:rsidR="00171C44" w:rsidRDefault="00171C44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3F13AB" w:rsidRDefault="003F13A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3F13AB" w:rsidRDefault="003F13A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 игры, связанные с ориентировкой по схеме плану, знакам: «Найди путь к домику», «Найди клад по схеме»</w:t>
            </w:r>
          </w:p>
          <w:p w:rsidR="003F13AB" w:rsidRDefault="003F13A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3F13AB" w:rsidRDefault="003F13A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логико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–математические игры 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В.В.Воскобовича</w:t>
            </w:r>
            <w:proofErr w:type="spellEnd"/>
            <w:proofErr w:type="gramStart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:</w:t>
            </w:r>
            <w:proofErr w:type="gramEnd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«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Геоконт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», «Математические корзинки», «Забавные цифры», «Чудо соты»; </w:t>
            </w:r>
          </w:p>
          <w:p w:rsidR="00E436FA" w:rsidRDefault="00E436FA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E436FA" w:rsidRDefault="00E436FA" w:rsidP="00E436F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- набор для 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коврографа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 Ларчик </w:t>
            </w:r>
          </w:p>
          <w:p w:rsidR="003F13AB" w:rsidRDefault="003F13A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3F13AB" w:rsidRDefault="003F13A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- Блоки 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Дьеныша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, палочки 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Кьюзинера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>»;</w:t>
            </w:r>
          </w:p>
          <w:p w:rsidR="003F13AB" w:rsidRDefault="003F13A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3F13AB" w:rsidRDefault="003F13A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 числовые карточки с изображением от 1 до 10 кругов, квадратов, треугольников</w:t>
            </w:r>
            <w:r w:rsidR="00B74A95">
              <w:rPr>
                <w:bCs/>
                <w:color w:val="000000"/>
                <w:spacing w:val="-1"/>
                <w:sz w:val="28"/>
                <w:szCs w:val="28"/>
              </w:rPr>
              <w:t>;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 счетные палочки;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- игры на составление целого из частей: «Лоскутное одеяло», «Собери узор», 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пазлы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>;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-игры на сравнение признаков: «Найди пять отличий», «Найди одинаковых гномиков»;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 геометрические плоскостные и объемные формы, различные по цвету, размеру;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-песочные часы;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 числа и знаки «больше», «меньше», «равно»;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 карточки для игры «Угадай на ощупь</w:t>
            </w:r>
            <w:proofErr w:type="gramStart"/>
            <w:r>
              <w:rPr>
                <w:bCs/>
                <w:color w:val="000000"/>
                <w:spacing w:val="-1"/>
                <w:sz w:val="28"/>
                <w:szCs w:val="28"/>
              </w:rPr>
              <w:t>»</w:t>
            </w:r>
            <w:r w:rsidR="00E436FA">
              <w:rPr>
                <w:bCs/>
                <w:color w:val="000000"/>
                <w:spacing w:val="-1"/>
                <w:sz w:val="28"/>
                <w:szCs w:val="28"/>
              </w:rPr>
              <w:t>(</w:t>
            </w:r>
            <w:proofErr w:type="gramEnd"/>
            <w:r w:rsidR="00E436FA">
              <w:rPr>
                <w:bCs/>
                <w:color w:val="000000"/>
                <w:spacing w:val="-1"/>
                <w:sz w:val="28"/>
                <w:szCs w:val="28"/>
              </w:rPr>
              <w:t>размер и количество), «Угадай на ощупь»(воздушные шары с различной крупой)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-игрушки </w:t>
            </w:r>
            <w:r w:rsidR="00E436FA">
              <w:rPr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антистресс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="00E436FA">
              <w:rPr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Поп </w:t>
            </w:r>
            <w:proofErr w:type="spellStart"/>
            <w:proofErr w:type="gramStart"/>
            <w:r>
              <w:rPr>
                <w:bCs/>
                <w:color w:val="000000"/>
                <w:spacing w:val="-1"/>
                <w:sz w:val="28"/>
                <w:szCs w:val="28"/>
              </w:rPr>
              <w:t>Ит</w:t>
            </w:r>
            <w:proofErr w:type="spellEnd"/>
            <w:proofErr w:type="gramEnd"/>
            <w:r>
              <w:rPr>
                <w:bCs/>
                <w:color w:val="000000"/>
                <w:spacing w:val="-1"/>
                <w:sz w:val="28"/>
                <w:szCs w:val="28"/>
              </w:rPr>
              <w:t>;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E436FA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 пирамидки, вкладыши;</w:t>
            </w:r>
          </w:p>
          <w:p w:rsidR="00E436FA" w:rsidRDefault="00E436FA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E436FA" w:rsidRDefault="00E436FA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- дидактические игры «Мои первые цифры», </w:t>
            </w:r>
          </w:p>
          <w:p w:rsidR="00E436FA" w:rsidRDefault="00E436FA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«Лабиринты», « Большие и маленькие», «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Ходилки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>»;</w:t>
            </w: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lastRenderedPageBreak/>
              <w:t>- раскраски «Рисуй по клеточкам», «Соедини по точкам», «Составь картинку»;</w:t>
            </w: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-загадки, кроссворды, игры-головоломки;</w:t>
            </w: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-книги для детей по математике;</w:t>
            </w: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E51DBD" w:rsidRDefault="00B6023C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-м</w:t>
            </w:r>
            <w:r w:rsidR="00E51DBD">
              <w:rPr>
                <w:bCs/>
                <w:color w:val="000000"/>
                <w:spacing w:val="-1"/>
                <w:sz w:val="28"/>
                <w:szCs w:val="28"/>
              </w:rPr>
              <w:t>атематический конструктор;</w:t>
            </w: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-шашки, шахматы;</w:t>
            </w: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E51DBD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 домино;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лэпбук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«Удивительная математика»</w:t>
            </w:r>
            <w:r w:rsidR="00E436FA">
              <w:rPr>
                <w:bCs/>
                <w:color w:val="000000"/>
                <w:spacing w:val="-1"/>
                <w:sz w:val="28"/>
                <w:szCs w:val="28"/>
              </w:rPr>
              <w:t>, включающий</w:t>
            </w:r>
            <w:r w:rsidR="00E51DBD">
              <w:rPr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="00E436FA">
              <w:rPr>
                <w:bCs/>
                <w:color w:val="000000"/>
                <w:spacing w:val="-1"/>
                <w:sz w:val="28"/>
                <w:szCs w:val="28"/>
              </w:rPr>
              <w:t xml:space="preserve"> в себя различные игры</w:t>
            </w:r>
            <w:proofErr w:type="gramStart"/>
            <w:r w:rsidR="00E436FA">
              <w:rPr>
                <w:bCs/>
                <w:color w:val="000000"/>
                <w:spacing w:val="-1"/>
                <w:sz w:val="28"/>
                <w:szCs w:val="28"/>
              </w:rPr>
              <w:t xml:space="preserve"> :</w:t>
            </w:r>
            <w:proofErr w:type="gramEnd"/>
          </w:p>
          <w:p w:rsidR="00E51DBD" w:rsidRDefault="00E436FA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«Один и много», </w:t>
            </w:r>
            <w:r w:rsidR="00E51DBD">
              <w:rPr>
                <w:bCs/>
                <w:color w:val="000000"/>
                <w:spacing w:val="-1"/>
                <w:sz w:val="28"/>
                <w:szCs w:val="28"/>
              </w:rPr>
              <w:t>«Домики для частей суток»,</w:t>
            </w:r>
          </w:p>
          <w:p w:rsidR="00E436FA" w:rsidRDefault="00E51DBD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« Числовая</w:t>
            </w:r>
            <w:r w:rsidR="00B6023C">
              <w:rPr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000000"/>
                <w:spacing w:val="-1"/>
                <w:sz w:val="28"/>
                <w:szCs w:val="28"/>
              </w:rPr>
              <w:t>гусеничка</w:t>
            </w:r>
            <w:proofErr w:type="spellEnd"/>
            <w:r>
              <w:rPr>
                <w:bCs/>
                <w:color w:val="000000"/>
                <w:spacing w:val="-1"/>
                <w:sz w:val="28"/>
                <w:szCs w:val="28"/>
              </w:rPr>
              <w:t>», « Направ</w:t>
            </w:r>
            <w:proofErr w:type="gramStart"/>
            <w:r>
              <w:rPr>
                <w:bCs/>
                <w:color w:val="000000"/>
                <w:spacing w:val="-1"/>
                <w:sz w:val="28"/>
                <w:szCs w:val="28"/>
              </w:rPr>
              <w:t>о-</w:t>
            </w:r>
            <w:proofErr w:type="gramEnd"/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налево», «Сравни по величине», «Книжечки сказки».</w:t>
            </w:r>
          </w:p>
          <w:p w:rsidR="0029250B" w:rsidRDefault="0029250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29250B" w:rsidRDefault="0029250B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- картотека консультаций, памяток и рекомендаций для работы с родителями.</w:t>
            </w:r>
          </w:p>
          <w:p w:rsidR="00B74A95" w:rsidRDefault="00B74A95" w:rsidP="00393EBA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29250B" w:rsidTr="00393E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0B" w:rsidRDefault="0029250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0B" w:rsidRDefault="0029250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171C44" w:rsidTr="00393E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C44" w:rsidRDefault="0029250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Цель и задачи  центра  логики и математики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0B" w:rsidRDefault="0029250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Цель:</w:t>
            </w:r>
          </w:p>
          <w:p w:rsidR="00171C44" w:rsidRDefault="0029250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Создавать условия  для развития логического, математического мышления, развития познавательной активности, стремления к самостоятельному познанию и размышлению  у детей с ТНР.</w:t>
            </w:r>
          </w:p>
          <w:p w:rsidR="0029250B" w:rsidRDefault="0029250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Задачи:</w:t>
            </w:r>
          </w:p>
          <w:p w:rsidR="0029250B" w:rsidRDefault="0029250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Предоставлять детям возможность</w:t>
            </w:r>
            <w:r w:rsidR="00521079">
              <w:rPr>
                <w:bCs/>
                <w:color w:val="000000"/>
                <w:spacing w:val="-1"/>
                <w:sz w:val="28"/>
                <w:szCs w:val="28"/>
              </w:rPr>
              <w:t xml:space="preserve"> самостоятельно  «поиграть» в центре. Создать условия для решения задач развития детей с ТНР средствами разнообразного богатого комплекса дидактических материалов. Закреплять полученные ранее математические знания, умения и навыки через индивидуальные занятия в центре логики и математики. Воспитывать умение самостоятельно применять материал с целью освоения математических знаний. </w:t>
            </w:r>
          </w:p>
          <w:p w:rsidR="0029250B" w:rsidRDefault="0029250B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171C44" w:rsidTr="00393EB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C44" w:rsidRDefault="00171C4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Дополнительная информация о конкурсной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lastRenderedPageBreak/>
              <w:t>работе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44" w:rsidRDefault="00811F9D" w:rsidP="00D33B34">
            <w:pPr>
              <w:pStyle w:val="WW-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lastRenderedPageBreak/>
              <w:t xml:space="preserve">Для центра созданы такие условия, при которых ребенок имеет возможность проявлять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lastRenderedPageBreak/>
              <w:t xml:space="preserve">самостоятельность в выборе игрового материала игры, исходя из развивающихся у него потребностей, интересов. Игры и пособия соответствуют </w:t>
            </w:r>
            <w:r w:rsidR="00D33B34">
              <w:rPr>
                <w:bCs/>
                <w:color w:val="000000"/>
                <w:spacing w:val="-1"/>
                <w:sz w:val="28"/>
                <w:szCs w:val="28"/>
              </w:rPr>
              <w:t xml:space="preserve"> возрастным, индивидуальным, психологическим и физиологическим особенностям детей с ТНР.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Доступность и периодическая сменяемость материала также положительно </w:t>
            </w:r>
            <w:r w:rsidR="00D33B34">
              <w:rPr>
                <w:bCs/>
                <w:color w:val="000000"/>
                <w:spacing w:val="-1"/>
                <w:sz w:val="28"/>
                <w:szCs w:val="28"/>
              </w:rPr>
              <w:t xml:space="preserve">влияют </w:t>
            </w:r>
            <w:r w:rsidR="00E1756F">
              <w:rPr>
                <w:bCs/>
                <w:color w:val="000000"/>
                <w:spacing w:val="-1"/>
                <w:sz w:val="28"/>
                <w:szCs w:val="28"/>
              </w:rPr>
              <w:t>на воспитание у детей потребности занимать свое свободное время не только развлекательными, но и требующими умственного напряжения, интеллектуального усилия играми. Занимательный математический материал  в дошкольные годы  должен стать средством организации полезного досуга. Создание центра логики и математики «Позна</w:t>
            </w:r>
            <w:r w:rsidR="00B6023C">
              <w:rPr>
                <w:bCs/>
                <w:color w:val="000000"/>
                <w:spacing w:val="-1"/>
                <w:sz w:val="28"/>
                <w:szCs w:val="28"/>
              </w:rPr>
              <w:t>ва</w:t>
            </w:r>
            <w:r w:rsidR="00E1756F">
              <w:rPr>
                <w:bCs/>
                <w:color w:val="000000"/>
                <w:spacing w:val="-1"/>
                <w:sz w:val="28"/>
                <w:szCs w:val="28"/>
              </w:rPr>
              <w:t>й-ка»</w:t>
            </w:r>
            <w:r w:rsidR="00B6023C">
              <w:rPr>
                <w:bCs/>
                <w:color w:val="000000"/>
                <w:spacing w:val="-1"/>
                <w:sz w:val="28"/>
                <w:szCs w:val="28"/>
              </w:rPr>
              <w:t>,</w:t>
            </w:r>
            <w:r w:rsidR="00E1756F">
              <w:rPr>
                <w:bCs/>
                <w:color w:val="000000"/>
                <w:spacing w:val="-1"/>
                <w:sz w:val="28"/>
                <w:szCs w:val="28"/>
              </w:rPr>
              <w:t xml:space="preserve"> особенно в группах компенсирующей направленности</w:t>
            </w:r>
            <w:r w:rsidR="00B6023C">
              <w:rPr>
                <w:bCs/>
                <w:color w:val="000000"/>
                <w:spacing w:val="-1"/>
                <w:sz w:val="28"/>
                <w:szCs w:val="28"/>
              </w:rPr>
              <w:t>,</w:t>
            </w:r>
            <w:r w:rsidR="00E1756F">
              <w:rPr>
                <w:bCs/>
                <w:color w:val="000000"/>
                <w:spacing w:val="-1"/>
                <w:sz w:val="28"/>
                <w:szCs w:val="28"/>
              </w:rPr>
              <w:t xml:space="preserve"> решает ряд задач по развитию у детей познавательной активности, обладает уникальным развивающим эффектом.</w:t>
            </w:r>
          </w:p>
        </w:tc>
      </w:tr>
    </w:tbl>
    <w:p w:rsidR="00171C44" w:rsidRDefault="00171C44" w:rsidP="00171C44">
      <w:pPr>
        <w:pStyle w:val="WW-"/>
        <w:shd w:val="clear" w:color="auto" w:fill="FFFFFF"/>
        <w:spacing w:after="0" w:line="240" w:lineRule="auto"/>
        <w:rPr>
          <w:bCs/>
          <w:color w:val="000000"/>
          <w:spacing w:val="-1"/>
          <w:sz w:val="28"/>
          <w:szCs w:val="28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center"/>
        <w:rPr>
          <w:bCs/>
          <w:color w:val="000000"/>
          <w:spacing w:val="-1"/>
          <w:sz w:val="28"/>
          <w:szCs w:val="28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171C44" w:rsidRDefault="00171C44" w:rsidP="00171C44">
      <w:pPr>
        <w:pStyle w:val="WW-"/>
        <w:shd w:val="clear" w:color="auto" w:fill="FFFFFF"/>
        <w:spacing w:after="0" w:line="24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851AA7" w:rsidRDefault="00851AA7"/>
    <w:sectPr w:rsidR="00851AA7" w:rsidSect="00A00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1C44"/>
    <w:rsid w:val="00073C18"/>
    <w:rsid w:val="00171C44"/>
    <w:rsid w:val="00195BD6"/>
    <w:rsid w:val="0029250B"/>
    <w:rsid w:val="00307182"/>
    <w:rsid w:val="00393EBA"/>
    <w:rsid w:val="003F13AB"/>
    <w:rsid w:val="004137DF"/>
    <w:rsid w:val="0043325A"/>
    <w:rsid w:val="00521079"/>
    <w:rsid w:val="00542E73"/>
    <w:rsid w:val="005567BE"/>
    <w:rsid w:val="00612FD0"/>
    <w:rsid w:val="006535E5"/>
    <w:rsid w:val="006A07B6"/>
    <w:rsid w:val="006D74E9"/>
    <w:rsid w:val="007D2100"/>
    <w:rsid w:val="007D4659"/>
    <w:rsid w:val="007F39E8"/>
    <w:rsid w:val="00811F9D"/>
    <w:rsid w:val="00815BD3"/>
    <w:rsid w:val="00851AA7"/>
    <w:rsid w:val="009559EB"/>
    <w:rsid w:val="00A00A74"/>
    <w:rsid w:val="00A876D2"/>
    <w:rsid w:val="00AA3479"/>
    <w:rsid w:val="00B031FA"/>
    <w:rsid w:val="00B06794"/>
    <w:rsid w:val="00B6023C"/>
    <w:rsid w:val="00B74A95"/>
    <w:rsid w:val="00C828F8"/>
    <w:rsid w:val="00D33B34"/>
    <w:rsid w:val="00DF260C"/>
    <w:rsid w:val="00E1756F"/>
    <w:rsid w:val="00E436FA"/>
    <w:rsid w:val="00E51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-">
    <w:name w:val="WW-Базовый"/>
    <w:rsid w:val="00171C44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a3">
    <w:name w:val="Table Grid"/>
    <w:basedOn w:val="a1"/>
    <w:uiPriority w:val="59"/>
    <w:rsid w:val="00171C44"/>
    <w:pPr>
      <w:spacing w:after="0" w:line="240" w:lineRule="auto"/>
    </w:pPr>
    <w:rPr>
      <w:rFonts w:eastAsiaTheme="minorHAns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1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29</cp:revision>
  <dcterms:created xsi:type="dcterms:W3CDTF">2024-05-18T18:12:00Z</dcterms:created>
  <dcterms:modified xsi:type="dcterms:W3CDTF">2024-05-19T12:39:00Z</dcterms:modified>
</cp:coreProperties>
</file>