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23" w:rsidRPr="009F5F23" w:rsidRDefault="009F5F23" w:rsidP="009F5F23">
      <w:pPr>
        <w:rPr>
          <w:rFonts w:ascii="Times New Roman" w:hAnsi="Times New Roman" w:cs="Times New Roman"/>
          <w:b/>
          <w:sz w:val="28"/>
          <w:szCs w:val="28"/>
        </w:rPr>
      </w:pPr>
      <w:r w:rsidRPr="009F5F23">
        <w:rPr>
          <w:rFonts w:ascii="Times New Roman" w:hAnsi="Times New Roman" w:cs="Times New Roman"/>
          <w:b/>
          <w:sz w:val="28"/>
          <w:szCs w:val="28"/>
        </w:rPr>
        <w:t xml:space="preserve"> Использование игровых технологий в позна</w:t>
      </w:r>
      <w:r w:rsidRPr="009F5F23">
        <w:rPr>
          <w:rFonts w:ascii="Times New Roman" w:hAnsi="Times New Roman" w:cs="Times New Roman"/>
          <w:b/>
          <w:sz w:val="28"/>
          <w:szCs w:val="28"/>
        </w:rPr>
        <w:t>вательном развитии дошкольников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F5F23">
        <w:rPr>
          <w:rFonts w:ascii="Times New Roman" w:hAnsi="Times New Roman" w:cs="Times New Roman"/>
          <w:sz w:val="24"/>
          <w:szCs w:val="24"/>
        </w:rPr>
        <w:t>Современное дошкольное образование направлено на всестороннее развитие личности ребенка, формирование у него ключевых компетенций и готовности к дальнейшему обучению. Особое место в этом процессе занимает познавательное развитие, которое включает в себя развитие внимания, памяти, мышления, воображения и речи. Одним из эффективных методов стимулирования познавательной активности дошкольников является использование игровых технологий. Игра для ребенка является ведущей деятельностью, через которую он познает мир, усваивает социальные нормы и развивает свои способности.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F23">
        <w:rPr>
          <w:rFonts w:ascii="Times New Roman" w:hAnsi="Times New Roman" w:cs="Times New Roman"/>
          <w:sz w:val="24"/>
          <w:szCs w:val="24"/>
        </w:rPr>
        <w:t xml:space="preserve">1. </w:t>
      </w:r>
      <w:r w:rsidRPr="009F5F23">
        <w:rPr>
          <w:rFonts w:ascii="Times New Roman" w:hAnsi="Times New Roman" w:cs="Times New Roman"/>
          <w:sz w:val="24"/>
          <w:szCs w:val="24"/>
          <w:u w:val="single"/>
        </w:rPr>
        <w:t>Понятие игровых технологий в дошкольном образовании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5F23">
        <w:rPr>
          <w:rFonts w:ascii="Times New Roman" w:hAnsi="Times New Roman" w:cs="Times New Roman"/>
          <w:sz w:val="24"/>
          <w:szCs w:val="24"/>
        </w:rPr>
        <w:t>Игровые технологии представляют собой совокупность методов и приемов организации педагогического процесса, основанных на игре как основном виде деятельности ребенка. Они подразумевают интеграцию игры в образовательный процесс с целью повышения его эффективности и обеспечения более глубокого усвоения знаний и навыков. В основе игровых технологий лежит принцип обучения через деятельность, что делает процесс обучения естественным и увлекательным для детей.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F23">
        <w:rPr>
          <w:rFonts w:ascii="Times New Roman" w:hAnsi="Times New Roman" w:cs="Times New Roman"/>
          <w:sz w:val="24"/>
          <w:szCs w:val="24"/>
        </w:rPr>
        <w:t>2</w:t>
      </w:r>
      <w:r w:rsidRPr="009F5F23">
        <w:rPr>
          <w:rFonts w:ascii="Times New Roman" w:hAnsi="Times New Roman" w:cs="Times New Roman"/>
          <w:sz w:val="24"/>
          <w:szCs w:val="24"/>
          <w:u w:val="single"/>
        </w:rPr>
        <w:t>. Роль игровых технологий в познавательном развитии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5F23">
        <w:rPr>
          <w:rFonts w:ascii="Times New Roman" w:hAnsi="Times New Roman" w:cs="Times New Roman"/>
          <w:sz w:val="24"/>
          <w:szCs w:val="24"/>
        </w:rPr>
        <w:t>Использование игровых технологий способствует активизации познавательных процессов у дошкольников. Игра стимулирует любознательность, побуждает детей к исследованию и самостоятельному поиску ответов на возникающие вопросы. В процессе игры дети учатся анализировать ситуации, принимать решения, делать выводы и прогнозировать результаты своих действий. Это развивает у них логическое и творческое мышление, способность к концентрации внимания и запоминанию информации.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 xml:space="preserve">3. </w:t>
      </w:r>
      <w:r w:rsidRPr="009F5F23">
        <w:rPr>
          <w:rFonts w:ascii="Times New Roman" w:hAnsi="Times New Roman" w:cs="Times New Roman"/>
          <w:sz w:val="24"/>
          <w:szCs w:val="24"/>
          <w:u w:val="single"/>
        </w:rPr>
        <w:t>Практическое применение игровых технологий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5F23">
        <w:rPr>
          <w:rFonts w:ascii="Times New Roman" w:hAnsi="Times New Roman" w:cs="Times New Roman"/>
          <w:sz w:val="24"/>
          <w:szCs w:val="24"/>
        </w:rPr>
        <w:t>Дидактические игры: направлены на закрепление определенных знаний и навыков. Например, игры на классификацию предметов, составление последовательностей, решение логических задач.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Сюжетно-ролевые игры: позволяют детям проигрывать различные социальные роли, развивать коммуникативные навыки и эмоциональный интеллект. Например, игры «семья», «магазин», «больница».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Подвижные игры: способствуют развитию моторики, координации движений и ориентации в пространстве, одновременно стимулируя познавательную активность.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9F5F23">
        <w:rPr>
          <w:rFonts w:ascii="Times New Roman" w:hAnsi="Times New Roman" w:cs="Times New Roman"/>
          <w:sz w:val="24"/>
          <w:szCs w:val="24"/>
          <w:u w:val="single"/>
        </w:rPr>
        <w:t>Методика интеграции игровых технологий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Для эффективного использования игровых технологий педагог должен: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Планировать игровую деятельность с учетом образовательных целей и индивидуальных особенностей детей.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Создавать игровую среду, богатую разнообразными материалами и возможностями для исследовательской деятельности.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Поощрять самостоятельность и инициативу детей в игре, выступая в роли наблюдателя или партнера по игре.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Рефлексировать вместе с детьми по итогам игры, обсуждая полученный опыт и возникающие вопросы.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F23">
        <w:rPr>
          <w:rFonts w:ascii="Times New Roman" w:hAnsi="Times New Roman" w:cs="Times New Roman"/>
          <w:sz w:val="24"/>
          <w:szCs w:val="24"/>
        </w:rPr>
        <w:t xml:space="preserve">5. </w:t>
      </w:r>
      <w:r w:rsidRPr="009F5F23">
        <w:rPr>
          <w:rFonts w:ascii="Times New Roman" w:hAnsi="Times New Roman" w:cs="Times New Roman"/>
          <w:sz w:val="24"/>
          <w:szCs w:val="24"/>
          <w:u w:val="single"/>
        </w:rPr>
        <w:t>Преимущества использования игровых технологий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Повышение мотивации к обучению: игра делает процесс обучения интересным и значимым для детей.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Развитие социальных навыков: в игре дети учатся сотрудничать, решать конфликты, принимать общие решения.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Индивидуализация обучения: игровая деятельность позволяет учитывать темп и уровень развития каждого ребенка.</w:t>
      </w:r>
    </w:p>
    <w:p w:rsidR="009F5F23" w:rsidRPr="009F5F23" w:rsidRDefault="009F5F23" w:rsidP="009F5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F23">
        <w:rPr>
          <w:rFonts w:ascii="Times New Roman" w:hAnsi="Times New Roman" w:cs="Times New Roman"/>
          <w:sz w:val="24"/>
          <w:szCs w:val="24"/>
        </w:rPr>
        <w:t>- Формирование позитивной самооценки: успехи в игре укрепляют уверенность детей в своих силах.</w:t>
      </w:r>
    </w:p>
    <w:p w:rsidR="00EB0CE2" w:rsidRDefault="009F5F23" w:rsidP="009F5F23">
      <w:pPr>
        <w:spacing w:line="360" w:lineRule="auto"/>
        <w:jc w:val="both"/>
      </w:pPr>
      <w:r w:rsidRPr="009F5F23">
        <w:rPr>
          <w:rFonts w:ascii="Times New Roman" w:hAnsi="Times New Roman" w:cs="Times New Roman"/>
          <w:sz w:val="24"/>
          <w:szCs w:val="24"/>
        </w:rPr>
        <w:t>Использование игровых технологий в познавательном развитии дошкольников является неотъемлемой частью современного образовательного процесса. Игра, интегрированная в обучение, не только повышает интерес детей к познанию, но и способствует более глубокому усвоению знаний и развитию необходимых в будущем навыков. Педагоги должны активно внедрять игровые методы, постоянно совершенствуя свои профессиональные компетенции и творчески подходя к организации образовательной деятельности. Это позволит создать условия для полноценного развития каждого ребенка и подготовки его к успешному обучению в школе</w:t>
      </w:r>
      <w:r>
        <w:t>.</w:t>
      </w:r>
    </w:p>
    <w:sectPr w:rsidR="00EB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98"/>
    <w:rsid w:val="00203498"/>
    <w:rsid w:val="009F5F23"/>
    <w:rsid w:val="00E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FFAC8"/>
  <w15:chartTrackingRefBased/>
  <w15:docId w15:val="{2376DE15-A60C-4DE8-ACF9-C322D3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3268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Строкин</dc:creator>
  <cp:keywords/>
  <dc:description/>
  <cp:lastModifiedBy>Иван Строкин</cp:lastModifiedBy>
  <cp:revision>2</cp:revision>
  <dcterms:created xsi:type="dcterms:W3CDTF">2025-01-24T06:50:00Z</dcterms:created>
  <dcterms:modified xsi:type="dcterms:W3CDTF">2025-01-24T06:55:00Z</dcterms:modified>
</cp:coreProperties>
</file>