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C3" w:rsidRDefault="00190CC3" w:rsidP="00005F91">
      <w:pPr>
        <w:jc w:val="both"/>
        <w:rPr>
          <w:b/>
        </w:rPr>
      </w:pPr>
      <w:r>
        <w:rPr>
          <w:b/>
        </w:rPr>
        <w:t>Всероссийский конкурс «</w:t>
      </w:r>
      <w:r w:rsidR="00005F91">
        <w:rPr>
          <w:b/>
        </w:rPr>
        <w:t>Будьте здоровы» (для студентов-</w:t>
      </w:r>
      <w:r>
        <w:rPr>
          <w:b/>
        </w:rPr>
        <w:t>медиков)</w:t>
      </w:r>
    </w:p>
    <w:p w:rsidR="00190CC3" w:rsidRDefault="00190CC3" w:rsidP="00005F91">
      <w:pPr>
        <w:jc w:val="both"/>
        <w:rPr>
          <w:b/>
        </w:rPr>
      </w:pPr>
      <w:r>
        <w:rPr>
          <w:b/>
        </w:rPr>
        <w:t xml:space="preserve">Статья. Тема материала: </w:t>
      </w:r>
      <w:proofErr w:type="gramStart"/>
      <w:r w:rsidRPr="00764FAE">
        <w:t>Нервная</w:t>
      </w:r>
      <w:proofErr w:type="gramEnd"/>
      <w:r w:rsidRPr="00764FAE">
        <w:t xml:space="preserve"> анорексия и её осложнения</w:t>
      </w:r>
    </w:p>
    <w:p w:rsidR="00190CC3" w:rsidRDefault="00005F91" w:rsidP="00005F91">
      <w:pPr>
        <w:jc w:val="both"/>
      </w:pPr>
      <w:r>
        <w:t>Ратников Михаил Владимирович</w:t>
      </w:r>
      <w:r w:rsidR="005F7BEE">
        <w:t xml:space="preserve">  – обучающийся</w:t>
      </w:r>
      <w:r w:rsidR="00190CC3">
        <w:t xml:space="preserve"> ЕТЖ</w:t>
      </w:r>
      <w:proofErr w:type="gramStart"/>
      <w:r w:rsidR="00190CC3">
        <w:t>Т-</w:t>
      </w:r>
      <w:proofErr w:type="gramEnd"/>
      <w:r w:rsidR="00190CC3">
        <w:t xml:space="preserve"> филиал</w:t>
      </w:r>
      <w:r w:rsidR="005F7BEE">
        <w:t>а</w:t>
      </w:r>
      <w:r w:rsidR="00190CC3">
        <w:t xml:space="preserve"> РГУПС</w:t>
      </w:r>
    </w:p>
    <w:p w:rsidR="00005F91" w:rsidRDefault="00190CC3" w:rsidP="00005F91">
      <w:pPr>
        <w:jc w:val="both"/>
      </w:pPr>
      <w:r>
        <w:t xml:space="preserve">Куратор: </w:t>
      </w:r>
      <w:proofErr w:type="spellStart"/>
      <w:r w:rsidR="00005F91">
        <w:t>Бокарева</w:t>
      </w:r>
      <w:proofErr w:type="spellEnd"/>
      <w:r w:rsidR="00005F91">
        <w:t xml:space="preserve"> Зоя</w:t>
      </w:r>
      <w:r>
        <w:t xml:space="preserve"> Николаевна</w:t>
      </w:r>
      <w:r w:rsidR="005F7BEE">
        <w:t xml:space="preserve"> </w:t>
      </w:r>
      <w:r>
        <w:t>– преподаватель высшей категории ЕТЖТ - филиал</w:t>
      </w:r>
      <w:r w:rsidR="005F7BEE">
        <w:t>а</w:t>
      </w:r>
      <w:bookmarkStart w:id="0" w:name="_GoBack"/>
      <w:bookmarkEnd w:id="0"/>
      <w:r>
        <w:t xml:space="preserve"> РГУПС, город Елец, Липецкой области</w:t>
      </w:r>
    </w:p>
    <w:p w:rsidR="00190CC3" w:rsidRDefault="00190CC3" w:rsidP="00005F91">
      <w:pPr>
        <w:jc w:val="both"/>
      </w:pPr>
      <w:r>
        <w:t xml:space="preserve"> </w:t>
      </w:r>
    </w:p>
    <w:p w:rsidR="004F1F6A" w:rsidRPr="00B43339" w:rsidRDefault="004F1F6A" w:rsidP="00005F91">
      <w:pPr>
        <w:ind w:left="-709" w:firstLine="709"/>
        <w:jc w:val="both"/>
      </w:pPr>
      <w:r w:rsidRPr="00B43339">
        <w:t xml:space="preserve">Расстройства пищевого поведения являются серьезными заболеваниями, которые влияют на физическое и эмоциональное здоровье людей, на их семьи, заболеваемость и смертность. </w:t>
      </w:r>
    </w:p>
    <w:p w:rsidR="004F1F6A" w:rsidRPr="00B43339" w:rsidRDefault="004F1F6A" w:rsidP="00005F91">
      <w:pPr>
        <w:ind w:left="-709" w:firstLine="709"/>
        <w:jc w:val="both"/>
      </w:pPr>
      <w:r w:rsidRPr="00B43339">
        <w:t xml:space="preserve"> </w:t>
      </w:r>
      <w:proofErr w:type="gramStart"/>
      <w:r w:rsidRPr="00B43339">
        <w:t>Нервная</w:t>
      </w:r>
      <w:proofErr w:type="gramEnd"/>
      <w:r w:rsidRPr="00B43339">
        <w:t xml:space="preserve"> анорексия является одной из форм расстройств пищевого поведения. </w:t>
      </w:r>
    </w:p>
    <w:p w:rsidR="004F1F6A" w:rsidRPr="00B43339" w:rsidRDefault="004F1F6A" w:rsidP="00005F91">
      <w:pPr>
        <w:ind w:left="-709" w:firstLine="709"/>
        <w:jc w:val="both"/>
      </w:pPr>
      <w:proofErr w:type="gramStart"/>
      <w:r w:rsidRPr="00B43339">
        <w:t>Нервная</w:t>
      </w:r>
      <w:proofErr w:type="gramEnd"/>
      <w:r w:rsidRPr="00B43339">
        <w:t xml:space="preserve"> анорексия – психическое расстройство, характ</w:t>
      </w:r>
      <w:r w:rsidR="004E28CD" w:rsidRPr="00B43339">
        <w:t>еризующееся неприятием пациента</w:t>
      </w:r>
      <w:r w:rsidRPr="00B43339">
        <w:t xml:space="preserve"> своего телесного образа и выраженным стремлением к его коррекции при помощи ограничений в приеме пищи, создания препятствий для её усвоения или стимулирования метаболизма.</w:t>
      </w:r>
    </w:p>
    <w:p w:rsidR="00C944DC" w:rsidRPr="00B43339" w:rsidRDefault="004F1F6A" w:rsidP="00005F91">
      <w:pPr>
        <w:ind w:left="-709" w:firstLine="709"/>
        <w:jc w:val="both"/>
      </w:pPr>
      <w:r w:rsidRPr="00B43339">
        <w:t xml:space="preserve">Согласно Международной классификации болезней (10 пересмотр): </w:t>
      </w:r>
      <w:proofErr w:type="gramStart"/>
      <w:r w:rsidRPr="00B43339">
        <w:t>нервная</w:t>
      </w:r>
      <w:proofErr w:type="gramEnd"/>
      <w:r w:rsidRPr="00B43339">
        <w:t xml:space="preserve"> анорексия (F 50.0) — расстройство, характеризующееся преднамеренной потерей массы тела, вызванной и поддерживаемой пациентом. Расстройство ассоциируется со специфической психопатологической боязнью ожирения и дряблости фигуры, которая становится назойливой идеей, и пациенты устанавливают для себя низкий предел массы тела.</w:t>
      </w:r>
      <w:r w:rsidR="00C944DC" w:rsidRPr="00B43339">
        <w:t xml:space="preserve"> </w:t>
      </w:r>
    </w:p>
    <w:p w:rsidR="009A130D" w:rsidRPr="00B43339" w:rsidRDefault="00C944DC" w:rsidP="00005F91">
      <w:pPr>
        <w:ind w:left="-709" w:firstLine="709"/>
        <w:jc w:val="both"/>
      </w:pPr>
      <w:r w:rsidRPr="00B43339">
        <w:t>Расстройством пищевого поведения страдает 5% населения, 80-90% из которых составляют женщины.</w:t>
      </w:r>
      <w:r w:rsidR="009A130D" w:rsidRPr="00B43339">
        <w:t xml:space="preserve"> Пик заболеваемости приходится на 15–20 лет (40 % от общего числа больных). Среди мужчин анорексия — редкость.</w:t>
      </w:r>
      <w:r w:rsidRPr="00B43339">
        <w:t xml:space="preserve"> </w:t>
      </w:r>
      <w:r w:rsidR="004F1F6A" w:rsidRPr="00B43339">
        <w:t xml:space="preserve">В распространённости заболевания </w:t>
      </w:r>
      <w:proofErr w:type="gramStart"/>
      <w:r w:rsidR="004F1F6A" w:rsidRPr="00B43339">
        <w:t>играет важное значение</w:t>
      </w:r>
      <w:proofErr w:type="gramEnd"/>
      <w:r w:rsidR="004F1F6A" w:rsidRPr="00B43339">
        <w:t xml:space="preserve"> происходящие в мире культ</w:t>
      </w:r>
      <w:r w:rsidR="009A130D" w:rsidRPr="00B43339">
        <w:t>урные и экономические тенденции</w:t>
      </w:r>
      <w:r w:rsidR="004F1F6A" w:rsidRPr="00B43339">
        <w:t>. Распространенность заболевания среди женщин в возрасте от 15 до 40 лет составляет 0,3-1% независимо от культуры, этнической принадлежности и расы. Европейские исследования продемонстрировали распространенность в 2-4%. Анорексия имеет тенденцию становиться хронической более чем у 50% людей, у которых снова развивается данное заболевание после полного восстановления.</w:t>
      </w:r>
      <w:r w:rsidR="004E28CD" w:rsidRPr="00B43339">
        <w:t xml:space="preserve"> Случаи суицидов больных нервной анорексией насчитывают собой 12000/100000 ежегодно. В целом же по статистике около 26% людей с расстройствами пищевого поведения пытаются покончить с собой.</w:t>
      </w:r>
    </w:p>
    <w:p w:rsidR="004B575C" w:rsidRPr="00B43339" w:rsidRDefault="009A130D" w:rsidP="00005F91">
      <w:pPr>
        <w:ind w:left="-709" w:firstLine="709"/>
        <w:jc w:val="both"/>
      </w:pPr>
      <w:r w:rsidRPr="00B43339">
        <w:t>Симптомы анорексии обычно остаются незамеченными для окружающих до определённого момента. Только значительная потеря веса указывает родственникам пациента, что они имеют дело с расстройствами пищевого поведения. Одержимость похуданием настолько сильна, что человек с анорексией пытается скрыть своё истощение, нося мешковатую одежду и избегая совместных приёмов пищи.</w:t>
      </w:r>
    </w:p>
    <w:p w:rsidR="004E28CD" w:rsidRPr="00B43339" w:rsidRDefault="009A130D" w:rsidP="00005F91">
      <w:pPr>
        <w:ind w:left="-709" w:firstLine="709"/>
        <w:jc w:val="both"/>
      </w:pPr>
      <w:proofErr w:type="gramStart"/>
      <w:r w:rsidRPr="00B43339">
        <w:t>Признаки анорексии:</w:t>
      </w:r>
      <w:r w:rsidR="004E28CD" w:rsidRPr="00B43339">
        <w:t xml:space="preserve"> потеря веса, сознательное голодание, злоупотребление слабительными, неадекватная оценка своего веса, нарушения полового созревания, о</w:t>
      </w:r>
      <w:r w:rsidR="004B575C" w:rsidRPr="00B43339">
        <w:t>тсутствие</w:t>
      </w:r>
      <w:r w:rsidR="004E28CD" w:rsidRPr="00B43339">
        <w:t xml:space="preserve"> менструации</w:t>
      </w:r>
      <w:r w:rsidR="004B575C" w:rsidRPr="00B43339">
        <w:t xml:space="preserve">, </w:t>
      </w:r>
      <w:r w:rsidR="004E28CD" w:rsidRPr="00B43339">
        <w:t>потеря мышц</w:t>
      </w:r>
      <w:r w:rsidR="004B575C" w:rsidRPr="00B43339">
        <w:t>,</w:t>
      </w:r>
      <w:r w:rsidR="004E28CD" w:rsidRPr="00B43339">
        <w:t xml:space="preserve"> обмороки</w:t>
      </w:r>
      <w:r w:rsidR="004B575C" w:rsidRPr="00B43339">
        <w:t>,</w:t>
      </w:r>
      <w:r w:rsidR="004E28CD" w:rsidRPr="00B43339">
        <w:t xml:space="preserve"> общая слабость сухая кожа</w:t>
      </w:r>
      <w:r w:rsidR="00DA43BB" w:rsidRPr="00B43339">
        <w:t>, аменорея, дрожание рук, боль в животе, тахикардия, пониженное давление, слезящиеся глаза, ломкие, тонкие и сухие волосы, неприятный запах изо рта</w:t>
      </w:r>
      <w:r w:rsidR="004E28CD" w:rsidRPr="00B43339">
        <w:t>.</w:t>
      </w:r>
      <w:proofErr w:type="gramEnd"/>
    </w:p>
    <w:p w:rsidR="009A130D" w:rsidRPr="00B43339" w:rsidRDefault="009A130D" w:rsidP="00005F91">
      <w:pPr>
        <w:ind w:left="-709" w:firstLine="709"/>
        <w:jc w:val="both"/>
      </w:pPr>
      <w:r w:rsidRPr="00B43339">
        <w:lastRenderedPageBreak/>
        <w:t xml:space="preserve">Человек, страдающий </w:t>
      </w:r>
      <w:proofErr w:type="gramStart"/>
      <w:r w:rsidRPr="00B43339">
        <w:t>нервной</w:t>
      </w:r>
      <w:proofErr w:type="gramEnd"/>
      <w:r w:rsidRPr="00B43339">
        <w:t xml:space="preserve"> анорексией, продолжает худеть, несмотря на достижение запланированного веса. Никакой вес не является достаточно низким, потому что больн</w:t>
      </w:r>
      <w:r w:rsidR="00FE49C5" w:rsidRPr="00B43339">
        <w:t>ые не принимают свой</w:t>
      </w:r>
      <w:r w:rsidRPr="00B43339">
        <w:t xml:space="preserve"> внешний вид.</w:t>
      </w:r>
    </w:p>
    <w:p w:rsidR="006E62ED" w:rsidRPr="00B43339" w:rsidRDefault="006E62ED" w:rsidP="00005F91">
      <w:pPr>
        <w:ind w:left="-709" w:firstLine="709"/>
        <w:jc w:val="both"/>
      </w:pPr>
      <w:r w:rsidRPr="00B43339">
        <w:t>На протяжении многих лет учеными и аналитиками выдвигались различные теории, пытающиеся объяснить возможные причины анорексии. Так одной из теорий утверждается, что на развитие расстройства влияют различные стрессовые ситуации, конфликты, такие черты характера</w:t>
      </w:r>
      <w:r w:rsidR="00FE49C5" w:rsidRPr="00B43339">
        <w:t>, к</w:t>
      </w:r>
      <w:r w:rsidRPr="00B43339">
        <w:t xml:space="preserve">ак упрямство, педантизм, нерешительность, чрезмерная привязанность к близким людям. Также важное место занимают СМИ, продвигающие в стандарты красоты худобу. Аналитики объясняют данный феномен следующим образом: некоторые люди принимают «худую модель» в качестве возможности смоделировать </w:t>
      </w:r>
      <w:r w:rsidR="009B0524" w:rsidRPr="00B43339">
        <w:t>идеал, к внешнему виду которого они стремятся.</w:t>
      </w:r>
    </w:p>
    <w:p w:rsidR="00DA43BB" w:rsidRPr="00B43339" w:rsidRDefault="00DA43BB" w:rsidP="00005F91">
      <w:pPr>
        <w:ind w:left="-709" w:firstLine="709"/>
        <w:jc w:val="both"/>
      </w:pPr>
      <w:r w:rsidRPr="00B43339">
        <w:t xml:space="preserve">Факторов, </w:t>
      </w:r>
      <w:proofErr w:type="gramStart"/>
      <w:r w:rsidRPr="00B43339">
        <w:t>предрасполагающие</w:t>
      </w:r>
      <w:proofErr w:type="gramEnd"/>
      <w:r w:rsidR="009B0524" w:rsidRPr="00B43339">
        <w:t xml:space="preserve"> к анорексии:</w:t>
      </w:r>
    </w:p>
    <w:p w:rsidR="00DA43BB" w:rsidRPr="00B43339" w:rsidRDefault="00DA43BB" w:rsidP="00005F91">
      <w:pPr>
        <w:pStyle w:val="a3"/>
        <w:numPr>
          <w:ilvl w:val="0"/>
          <w:numId w:val="2"/>
        </w:numPr>
        <w:ind w:left="567" w:hanging="283"/>
        <w:jc w:val="both"/>
      </w:pPr>
      <w:r w:rsidRPr="00B43339">
        <w:t>Психологические факторы. Триггером развития анорексии могут стать любые стрессовые ситуации (смерть близкого человека, развод, сексуальное насилие, низкая самооценка, склонность к занижению собственных достижений, психологическая и физическая травма, расстройство личности, депрессия, навязчивые идеи и беспокойство).</w:t>
      </w:r>
    </w:p>
    <w:p w:rsidR="009B0524" w:rsidRPr="00B43339" w:rsidRDefault="00DA43BB" w:rsidP="00005F91">
      <w:pPr>
        <w:pStyle w:val="a3"/>
        <w:numPr>
          <w:ilvl w:val="0"/>
          <w:numId w:val="2"/>
        </w:numPr>
        <w:ind w:left="567" w:hanging="283"/>
        <w:jc w:val="both"/>
      </w:pPr>
      <w:r w:rsidRPr="00B43339">
        <w:t xml:space="preserve">Генетические факторы. В данный момент ведутся исследования связи генетической предрасположенности к анорексии. </w:t>
      </w:r>
      <w:r w:rsidR="00C53238" w:rsidRPr="00B43339">
        <w:t xml:space="preserve">Некоторые исследования указывают на возможную генетическую совместимость </w:t>
      </w:r>
      <w:r w:rsidRPr="00B43339">
        <w:t>нервность а</w:t>
      </w:r>
      <w:r w:rsidR="00C53238" w:rsidRPr="00B43339">
        <w:t>нор</w:t>
      </w:r>
      <w:r w:rsidR="00005F91">
        <w:t>ексии с другими психическими</w:t>
      </w:r>
      <w:r w:rsidR="00C53238" w:rsidRPr="00B43339">
        <w:t xml:space="preserve"> и соматическими заболеваниями, а также наличие общего генетического риска между </w:t>
      </w:r>
      <w:proofErr w:type="gramStart"/>
      <w:r w:rsidR="00C53238" w:rsidRPr="00B43339">
        <w:t>нервной</w:t>
      </w:r>
      <w:proofErr w:type="gramEnd"/>
      <w:r w:rsidR="00C53238" w:rsidRPr="00B43339">
        <w:t xml:space="preserve"> анорексии и некоторыми психическими и метаболическими фенотипами. </w:t>
      </w:r>
    </w:p>
    <w:p w:rsidR="00005F91" w:rsidRDefault="009B0524" w:rsidP="00005F91">
      <w:pPr>
        <w:pStyle w:val="a3"/>
        <w:numPr>
          <w:ilvl w:val="0"/>
          <w:numId w:val="2"/>
        </w:numPr>
        <w:ind w:left="567" w:hanging="283"/>
        <w:jc w:val="both"/>
      </w:pPr>
      <w:r w:rsidRPr="00B43339">
        <w:t>Семейные предрасположенности</w:t>
      </w:r>
      <w:r w:rsidR="00DA43BB" w:rsidRPr="00B43339">
        <w:t xml:space="preserve">. Есть данные, что примерно в 42% случаев у пациентов с диагностированной анорексией отношения в семье характеризовались высоким уровнем конфликтности, либо один из родителей страдал алкоголизмом. </w:t>
      </w:r>
    </w:p>
    <w:p w:rsidR="004B575C" w:rsidRPr="00B43339" w:rsidRDefault="00FE49C5" w:rsidP="00005F91">
      <w:pPr>
        <w:pStyle w:val="a3"/>
        <w:numPr>
          <w:ilvl w:val="0"/>
          <w:numId w:val="2"/>
        </w:numPr>
        <w:ind w:left="567" w:hanging="283"/>
        <w:jc w:val="both"/>
      </w:pPr>
      <w:r w:rsidRPr="00B43339">
        <w:t>Культурные факторы</w:t>
      </w:r>
      <w:r w:rsidR="00DA43BB" w:rsidRPr="00B43339">
        <w:t xml:space="preserve">. Современная мода на худобу, которая с детства вызывает повышенную озабоченность своим весом и внешностью, приводит к тому, что женщины и девушки прибегают к жестким диетам, считая, что идеал стройной фигуры является </w:t>
      </w:r>
      <w:r w:rsidRPr="00B43339">
        <w:t>симво</w:t>
      </w:r>
      <w:r w:rsidR="00DA43BB" w:rsidRPr="00B43339">
        <w:t>лом</w:t>
      </w:r>
      <w:r w:rsidRPr="00B43339">
        <w:t xml:space="preserve"> у</w:t>
      </w:r>
      <w:r w:rsidR="00DA43BB" w:rsidRPr="00B43339">
        <w:t xml:space="preserve">спеха и </w:t>
      </w:r>
      <w:r w:rsidRPr="00B43339">
        <w:t xml:space="preserve">большого уважения в обществе. </w:t>
      </w:r>
    </w:p>
    <w:p w:rsidR="004B575C" w:rsidRPr="00B43339" w:rsidRDefault="004B575C" w:rsidP="00005F91">
      <w:pPr>
        <w:pStyle w:val="a3"/>
        <w:numPr>
          <w:ilvl w:val="0"/>
          <w:numId w:val="2"/>
        </w:numPr>
        <w:ind w:left="567" w:hanging="283"/>
        <w:jc w:val="both"/>
      </w:pPr>
      <w:r w:rsidRPr="00B43339">
        <w:rPr>
          <w:bCs/>
          <w:iCs/>
        </w:rPr>
        <w:t>Биологические.</w:t>
      </w:r>
      <w:r w:rsidRPr="00B43339">
        <w:t xml:space="preserve"> У людей с ожирением, ранним </w:t>
      </w:r>
      <w:proofErr w:type="spellStart"/>
      <w:r w:rsidRPr="00B43339">
        <w:t>менархе</w:t>
      </w:r>
      <w:proofErr w:type="spellEnd"/>
      <w:r w:rsidRPr="00B43339">
        <w:t xml:space="preserve"> чаще выявляется анорексия в связи с гормональной дисфункцией (чрезмерной выработкой лептина и дисфункцией </w:t>
      </w:r>
      <w:proofErr w:type="spellStart"/>
      <w:r w:rsidRPr="00B43339">
        <w:t>нейромедиаторов</w:t>
      </w:r>
      <w:proofErr w:type="spellEnd"/>
      <w:r w:rsidRPr="00B43339">
        <w:t xml:space="preserve"> серотонина, дофамина, норадреналина).</w:t>
      </w:r>
    </w:p>
    <w:p w:rsidR="004B575C" w:rsidRPr="00B43339" w:rsidRDefault="004B575C" w:rsidP="00005F91">
      <w:pPr>
        <w:numPr>
          <w:ilvl w:val="0"/>
          <w:numId w:val="2"/>
        </w:numPr>
        <w:tabs>
          <w:tab w:val="num" w:pos="720"/>
        </w:tabs>
        <w:ind w:left="567" w:hanging="283"/>
        <w:jc w:val="both"/>
      </w:pPr>
      <w:r w:rsidRPr="00B43339">
        <w:rPr>
          <w:bCs/>
          <w:iCs/>
        </w:rPr>
        <w:t>Социальные. </w:t>
      </w:r>
      <w:r w:rsidRPr="00B43339">
        <w:t>Трудности в социальной адаптации, насмешки в школе или неудачный опыт отношений могут стать спусковым механизмом к развитию анорексии. Современные социальные сети дают возможность девушкам, увлекающимся нездоровым похуданием, объединяться в группы и чувствовать поддержку.</w:t>
      </w:r>
    </w:p>
    <w:p w:rsidR="004F1F6A" w:rsidRPr="00B43339" w:rsidRDefault="00FE49C5" w:rsidP="00005F91">
      <w:pPr>
        <w:ind w:left="-709" w:firstLine="709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 xml:space="preserve">Многие пациенты </w:t>
      </w:r>
      <w:r w:rsidR="004E28CD" w:rsidRPr="00B43339">
        <w:rPr>
          <w:color w:val="181D21"/>
          <w:shd w:val="clear" w:color="auto" w:fill="FFFFFF"/>
        </w:rPr>
        <w:t xml:space="preserve">скрывают наличие </w:t>
      </w:r>
      <w:r w:rsidRPr="00B43339">
        <w:rPr>
          <w:color w:val="181D21"/>
          <w:shd w:val="clear" w:color="auto" w:fill="FFFFFF"/>
        </w:rPr>
        <w:t>проблемы, продолжая лелеять образ «идеал</w:t>
      </w:r>
      <w:r w:rsidR="004E28CD" w:rsidRPr="00B43339">
        <w:rPr>
          <w:color w:val="181D21"/>
          <w:shd w:val="clear" w:color="auto" w:fill="FFFFFF"/>
        </w:rPr>
        <w:t xml:space="preserve">ьной худобы». Они мучают себя голоданием, занимаются спортом до </w:t>
      </w:r>
      <w:r w:rsidR="004E28CD" w:rsidRPr="00B43339">
        <w:rPr>
          <w:color w:val="181D21"/>
          <w:shd w:val="clear" w:color="auto" w:fill="FFFFFF"/>
        </w:rPr>
        <w:lastRenderedPageBreak/>
        <w:t>изнеможения.</w:t>
      </w:r>
      <w:r w:rsidR="004E28CD" w:rsidRPr="00B43339">
        <w:t xml:space="preserve"> </w:t>
      </w:r>
      <w:r w:rsidR="004E28CD" w:rsidRPr="00B43339">
        <w:rPr>
          <w:color w:val="181D21"/>
          <w:shd w:val="clear" w:color="auto" w:fill="FFFFFF"/>
        </w:rPr>
        <w:t>На фоне стабильно критически сниженной массы тела и постоянного недоедания практически у всех пациенток развивается отчетливая депрессивная симптоматика, что еще больше снижает качество жизни и, возможно, способствует появлению здоровой рефлексии и частичного признания проблемы.</w:t>
      </w:r>
    </w:p>
    <w:p w:rsidR="00E513CE" w:rsidRPr="00B43339" w:rsidRDefault="00A46464" w:rsidP="00005F91">
      <w:pPr>
        <w:ind w:left="-709" w:firstLine="709"/>
        <w:jc w:val="both"/>
        <w:rPr>
          <w:color w:val="181D21"/>
          <w:shd w:val="clear" w:color="auto" w:fill="FFFFFF"/>
        </w:rPr>
      </w:pPr>
      <w:r>
        <w:rPr>
          <w:color w:val="181D21"/>
          <w:shd w:val="clear" w:color="auto" w:fill="FFFFFF"/>
        </w:rPr>
        <w:t>Последствия анорексии.</w:t>
      </w:r>
    </w:p>
    <w:p w:rsidR="00E513CE" w:rsidRPr="00B43339" w:rsidRDefault="004B575C" w:rsidP="00005F91">
      <w:pPr>
        <w:ind w:left="-709" w:firstLine="709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 xml:space="preserve">Каждый 10 пациент с анорексией погибает либо от истощения, либо </w:t>
      </w:r>
      <w:proofErr w:type="spellStart"/>
      <w:r w:rsidRPr="00B43339">
        <w:rPr>
          <w:color w:val="181D21"/>
          <w:shd w:val="clear" w:color="auto" w:fill="FFFFFF"/>
        </w:rPr>
        <w:t>гипокалиемии</w:t>
      </w:r>
      <w:proofErr w:type="spellEnd"/>
      <w:r w:rsidRPr="00B43339">
        <w:rPr>
          <w:color w:val="181D21"/>
          <w:shd w:val="clear" w:color="auto" w:fill="FFFFFF"/>
        </w:rPr>
        <w:t xml:space="preserve"> — нарушения электролитного обмена (останавливается сердце). Пациенты с анорексией нередко долго и мучительно умирают в реанимации из-за того, что отказали все органы и системы организма. Часто после вскрытия обнаруживается полная дистрофия внутренних органов. Нет ни жировой клетчатки, ни мышечной. </w:t>
      </w:r>
      <w:r w:rsidR="00E513CE" w:rsidRPr="00B43339">
        <w:rPr>
          <w:color w:val="181D21"/>
          <w:shd w:val="clear" w:color="auto" w:fill="FFFFFF"/>
        </w:rPr>
        <w:t>Дефици</w:t>
      </w:r>
      <w:r w:rsidR="00DA31D6" w:rsidRPr="00B43339">
        <w:rPr>
          <w:color w:val="181D21"/>
          <w:shd w:val="clear" w:color="auto" w:fill="FFFFFF"/>
        </w:rPr>
        <w:t xml:space="preserve">т витаминов и полезных веществ </w:t>
      </w:r>
      <w:r w:rsidR="00E513CE" w:rsidRPr="00B43339">
        <w:rPr>
          <w:color w:val="181D21"/>
          <w:shd w:val="clear" w:color="auto" w:fill="FFFFFF"/>
        </w:rPr>
        <w:t>нарушает правильную работу внутренних органов, пациенты испытывают хроническую усталость, головные боли, нарушения памяти и концентрации, присоединяется анемия.</w:t>
      </w:r>
    </w:p>
    <w:p w:rsidR="004B575C" w:rsidRPr="00B43339" w:rsidRDefault="004B575C" w:rsidP="00005F91">
      <w:pPr>
        <w:ind w:left="-709" w:firstLine="709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У женщин полностью нарушается гормональный цикл, прекращаются менструации, наступает бесплодие, развивается атрофия головного мозга с приобретённым слабоумием. Многие повреждения необратимы, человек может остаться инвалидом на всю оставшуюся жизнь. Нет ни одного органа, который бы не пострадал от такого с</w:t>
      </w:r>
      <w:r w:rsidR="00E513CE" w:rsidRPr="00B43339">
        <w:rPr>
          <w:color w:val="181D21"/>
          <w:shd w:val="clear" w:color="auto" w:fill="FFFFFF"/>
        </w:rPr>
        <w:t>истематического жёсткого голода. В результате потери жировой ткани и значительного снижения уровня обмена веществ нарушаются процессы терморегуляции. При неправильном питании возникают нарушения в работе ЖКТ:</w:t>
      </w:r>
      <w:r w:rsidR="00DA31D6" w:rsidRPr="00B43339">
        <w:rPr>
          <w:color w:val="181D21"/>
          <w:shd w:val="clear" w:color="auto" w:fill="FFFFFF"/>
        </w:rPr>
        <w:t xml:space="preserve"> </w:t>
      </w:r>
      <w:r w:rsidR="00E513CE" w:rsidRPr="00B43339">
        <w:rPr>
          <w:color w:val="181D21"/>
          <w:shd w:val="clear" w:color="auto" w:fill="FFFFFF"/>
        </w:rPr>
        <w:t>боль в животе, рвота</w:t>
      </w:r>
      <w:r w:rsidR="00DA31D6" w:rsidRPr="00B43339">
        <w:rPr>
          <w:color w:val="181D21"/>
          <w:shd w:val="clear" w:color="auto" w:fill="FFFFFF"/>
        </w:rPr>
        <w:t>, метеоризм, запор, гастрит. Во</w:t>
      </w:r>
      <w:r w:rsidR="00E513CE" w:rsidRPr="00B43339">
        <w:rPr>
          <w:color w:val="181D21"/>
          <w:shd w:val="clear" w:color="auto" w:fill="FFFFFF"/>
        </w:rPr>
        <w:t>зникают нарушения сердечного ритма, кровообращения в организм</w:t>
      </w:r>
      <w:r w:rsidR="00DA31D6" w:rsidRPr="00B43339">
        <w:rPr>
          <w:color w:val="181D21"/>
          <w:shd w:val="clear" w:color="auto" w:fill="FFFFFF"/>
        </w:rPr>
        <w:t>е, обмороки, атрофия сердечной м</w:t>
      </w:r>
      <w:r w:rsidR="00E513CE" w:rsidRPr="00B43339">
        <w:rPr>
          <w:color w:val="181D21"/>
          <w:shd w:val="clear" w:color="auto" w:fill="FFFFFF"/>
        </w:rPr>
        <w:t>ышцы</w:t>
      </w:r>
      <w:r w:rsidR="00DA31D6" w:rsidRPr="00B43339">
        <w:rPr>
          <w:color w:val="181D21"/>
          <w:shd w:val="clear" w:color="auto" w:fill="FFFFFF"/>
        </w:rPr>
        <w:t xml:space="preserve">. </w:t>
      </w:r>
      <w:r w:rsidRPr="00B43339">
        <w:rPr>
          <w:color w:val="181D21"/>
          <w:shd w:val="clear" w:color="auto" w:fill="FFFFFF"/>
        </w:rPr>
        <w:t>У всех пациентов с анорексией присутствует депрессия. Постепенно она становится более тяжёлой, теряется интерес к жизни, формируется астения, человек замык</w:t>
      </w:r>
      <w:r w:rsidR="00DA31D6" w:rsidRPr="00B43339">
        <w:rPr>
          <w:color w:val="181D21"/>
          <w:shd w:val="clear" w:color="auto" w:fill="FFFFFF"/>
        </w:rPr>
        <w:t>ается в пределах комнаты, что н</w:t>
      </w:r>
      <w:r w:rsidRPr="00B43339">
        <w:rPr>
          <w:color w:val="181D21"/>
          <w:shd w:val="clear" w:color="auto" w:fill="FFFFFF"/>
        </w:rPr>
        <w:t>ередко приводит к суициду.</w:t>
      </w:r>
    </w:p>
    <w:p w:rsidR="00B43339" w:rsidRPr="00B43339" w:rsidRDefault="00E513CE" w:rsidP="00005F91">
      <w:pPr>
        <w:ind w:left="-709" w:firstLine="709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В погоне за красивой фигурой люди запускают состояние своего организма</w:t>
      </w:r>
      <w:r w:rsidR="00DA31D6" w:rsidRPr="00B43339">
        <w:rPr>
          <w:color w:val="181D21"/>
          <w:shd w:val="clear" w:color="auto" w:fill="FFFFFF"/>
        </w:rPr>
        <w:t>, что приводит к необратимым последствиям</w:t>
      </w:r>
      <w:r w:rsidR="00B43339" w:rsidRPr="00B43339">
        <w:rPr>
          <w:color w:val="181D21"/>
          <w:shd w:val="clear" w:color="auto" w:fill="FFFFFF"/>
        </w:rPr>
        <w:t xml:space="preserve">. Красота Профилактическая работа должна включать в себя принципы </w:t>
      </w:r>
      <w:proofErr w:type="gramStart"/>
      <w:r w:rsidR="00B43339" w:rsidRPr="00B43339">
        <w:rPr>
          <w:color w:val="181D21"/>
          <w:shd w:val="clear" w:color="auto" w:fill="FFFFFF"/>
        </w:rPr>
        <w:t>транс-диагностического</w:t>
      </w:r>
      <w:proofErr w:type="gramEnd"/>
      <w:r w:rsidR="00B43339" w:rsidRPr="00B43339">
        <w:rPr>
          <w:color w:val="181D21"/>
          <w:shd w:val="clear" w:color="auto" w:fill="FFFFFF"/>
        </w:rPr>
        <w:t xml:space="preserve"> подхода, фокусируясь на общих чертах психических расстройств как пути к более эффективной профилактической программе психического здоровья.</w:t>
      </w:r>
    </w:p>
    <w:p w:rsidR="00E513CE" w:rsidRPr="00B43339" w:rsidRDefault="00B43339" w:rsidP="00005F91">
      <w:pPr>
        <w:ind w:left="-709" w:firstLine="709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Профилактика предполагает работу с семьей, патронаж, первичную диспансеризацию, проводимую врачами первичного звена медицинской помощи, разработку социальных программ по пропаганде здорового образа жизни, полезного питания. Внедрение диетологов и других специалистов по питанию в поликлиническое звено, чтобы каждый человек с проблемами лишнего веса мог получить грамотные рекомендации по его коррекции. Проведение социальными работниками, педагогами, врачами просветительской работы с населением, особенно подростками и молодежью, на тему критического осмысления «</w:t>
      </w:r>
      <w:proofErr w:type="spellStart"/>
      <w:r w:rsidRPr="00B43339">
        <w:rPr>
          <w:color w:val="181D21"/>
          <w:shd w:val="clear" w:color="auto" w:fill="FFFFFF"/>
        </w:rPr>
        <w:t>анорексичных</w:t>
      </w:r>
      <w:proofErr w:type="spellEnd"/>
      <w:r w:rsidRPr="00B43339">
        <w:rPr>
          <w:color w:val="181D21"/>
          <w:shd w:val="clear" w:color="auto" w:fill="FFFFFF"/>
        </w:rPr>
        <w:t xml:space="preserve">» эталонов внешности, диктуемых </w:t>
      </w:r>
      <w:proofErr w:type="spellStart"/>
      <w:r w:rsidRPr="00B43339">
        <w:rPr>
          <w:color w:val="181D21"/>
          <w:shd w:val="clear" w:color="auto" w:fill="FFFFFF"/>
        </w:rPr>
        <w:t>интернет-ресурсами</w:t>
      </w:r>
      <w:proofErr w:type="spellEnd"/>
      <w:r w:rsidRPr="00B43339">
        <w:rPr>
          <w:color w:val="181D21"/>
          <w:shd w:val="clear" w:color="auto" w:fill="FFFFFF"/>
        </w:rPr>
        <w:t xml:space="preserve"> и другими средствами массовой информации.</w:t>
      </w:r>
      <w:r w:rsidRPr="00B43339">
        <w:t xml:space="preserve"> </w:t>
      </w:r>
      <w:r w:rsidRPr="00B43339">
        <w:rPr>
          <w:color w:val="181D21"/>
          <w:shd w:val="clear" w:color="auto" w:fill="FFFFFF"/>
        </w:rPr>
        <w:t>Пациентам следует длительно посещать психиатра, проходить курсы психотерапии, участвовать в психотерапевтических группах и группах поддержки. К сожалению, рецидивы случаются даже чаще, чем при лечении алкоголизма, особенно у взрослых пациентов.</w:t>
      </w:r>
    </w:p>
    <w:p w:rsidR="00E513CE" w:rsidRPr="00DA31D6" w:rsidRDefault="00E513CE" w:rsidP="00005F91">
      <w:pPr>
        <w:spacing w:line="360" w:lineRule="auto"/>
        <w:ind w:left="-709" w:firstLine="709"/>
        <w:jc w:val="both"/>
        <w:rPr>
          <w:color w:val="181D21"/>
          <w:shd w:val="clear" w:color="auto" w:fill="FFFFFF"/>
        </w:rPr>
      </w:pPr>
    </w:p>
    <w:sectPr w:rsidR="00E513CE" w:rsidRPr="00DA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D0C"/>
    <w:multiLevelType w:val="hybridMultilevel"/>
    <w:tmpl w:val="F39A1F4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CAA4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565DA0"/>
    <w:multiLevelType w:val="multilevel"/>
    <w:tmpl w:val="008081C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abstractNum w:abstractNumId="3">
    <w:nsid w:val="427416AE"/>
    <w:multiLevelType w:val="multilevel"/>
    <w:tmpl w:val="B02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400B37"/>
    <w:multiLevelType w:val="multilevel"/>
    <w:tmpl w:val="008081C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abstractNum w:abstractNumId="5">
    <w:nsid w:val="784C4BC7"/>
    <w:multiLevelType w:val="multilevel"/>
    <w:tmpl w:val="008081C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C7"/>
    <w:rsid w:val="00005F91"/>
    <w:rsid w:val="00190CC3"/>
    <w:rsid w:val="00444E46"/>
    <w:rsid w:val="004B575C"/>
    <w:rsid w:val="004E28CD"/>
    <w:rsid w:val="004F1F6A"/>
    <w:rsid w:val="005D44CB"/>
    <w:rsid w:val="005F7BEE"/>
    <w:rsid w:val="006E62ED"/>
    <w:rsid w:val="00764FAE"/>
    <w:rsid w:val="007C4D60"/>
    <w:rsid w:val="00961042"/>
    <w:rsid w:val="009A130D"/>
    <w:rsid w:val="009B0524"/>
    <w:rsid w:val="00A46464"/>
    <w:rsid w:val="00B43339"/>
    <w:rsid w:val="00C53238"/>
    <w:rsid w:val="00C944DC"/>
    <w:rsid w:val="00D514C7"/>
    <w:rsid w:val="00D74254"/>
    <w:rsid w:val="00DA31D6"/>
    <w:rsid w:val="00DA43BB"/>
    <w:rsid w:val="00E26FAE"/>
    <w:rsid w:val="00E513CE"/>
    <w:rsid w:val="00E532A5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Меланьина</dc:creator>
  <cp:keywords/>
  <dc:description/>
  <cp:lastModifiedBy>Пользователь Windows</cp:lastModifiedBy>
  <cp:revision>13</cp:revision>
  <dcterms:created xsi:type="dcterms:W3CDTF">2023-01-25T16:32:00Z</dcterms:created>
  <dcterms:modified xsi:type="dcterms:W3CDTF">2025-02-10T11:38:00Z</dcterms:modified>
</cp:coreProperties>
</file>