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D" w:rsidRPr="00D5484D" w:rsidRDefault="00D5484D" w:rsidP="00D5484D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84D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 на МО «Учитель года»</w:t>
      </w:r>
    </w:p>
    <w:p w:rsidR="00D5484D" w:rsidRPr="00D5484D" w:rsidRDefault="00D5484D" w:rsidP="00D5484D">
      <w:pPr>
        <w:pStyle w:val="a3"/>
        <w:ind w:left="142" w:firstLine="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D5484D">
        <w:rPr>
          <w:rFonts w:ascii="Times New Roman" w:hAnsi="Times New Roman" w:cs="Times New Roman"/>
          <w:sz w:val="28"/>
          <w:szCs w:val="28"/>
          <w:shd w:val="clear" w:color="auto" w:fill="F5F5F5"/>
        </w:rPr>
        <w:t>Меня зовут</w:t>
      </w:r>
      <w:r w:rsidR="00E35DEC">
        <w:rPr>
          <w:rFonts w:ascii="Times New Roman" w:hAnsi="Times New Roman" w:cs="Times New Roman"/>
          <w:sz w:val="28"/>
          <w:szCs w:val="28"/>
          <w:shd w:val="clear" w:color="auto" w:fill="F5F5F5"/>
        </w:rPr>
        <w:t>…….</w:t>
      </w:r>
      <w:r w:rsidRPr="00D5484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Я работаю учителем начальных классов в МБОУ гимназии № 12.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D5484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Как говорил Лев Васильевич Успенский – русский советский писатель, лингвист и филолог: «С самого нежного детства, и сам не знаю почему, я дал себе слово — стать писателем. Именно этот род человеческой деятельности по причинам, которые я затрудняюсь объяснить, представлялся мне вершиной всякого благородства и блаженства».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bCs/>
          <w:sz w:val="28"/>
          <w:szCs w:val="28"/>
        </w:rPr>
        <w:t xml:space="preserve">Учитель по призванию,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bCs/>
          <w:sz w:val="28"/>
          <w:szCs w:val="28"/>
        </w:rPr>
        <w:t xml:space="preserve">Учитель по велению судьбы!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bCs/>
          <w:sz w:val="28"/>
          <w:szCs w:val="28"/>
        </w:rPr>
        <w:t>Я родилась  5 октября – в  День учителя!</w:t>
      </w:r>
      <w:r w:rsidRPr="00D54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 xml:space="preserve">Так же, как и </w:t>
      </w:r>
      <w:proofErr w:type="gramStart"/>
      <w:r w:rsidRPr="00D5484D">
        <w:rPr>
          <w:rFonts w:ascii="Times New Roman" w:hAnsi="Times New Roman" w:cs="Times New Roman"/>
          <w:sz w:val="28"/>
          <w:szCs w:val="28"/>
        </w:rPr>
        <w:t>Лев</w:t>
      </w:r>
      <w:proofErr w:type="gramEnd"/>
      <w:r w:rsidRPr="00D5484D">
        <w:rPr>
          <w:rFonts w:ascii="Times New Roman" w:hAnsi="Times New Roman" w:cs="Times New Roman"/>
          <w:sz w:val="28"/>
          <w:szCs w:val="28"/>
        </w:rPr>
        <w:t xml:space="preserve"> Васильевич Успенский, с самого раннего детства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я мечтала стать учителем начальных классов.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Послушайте  одну притчу.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Три человека таскают камни.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Что ты делаешь? – спросили первого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Таскаю кирпичи.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А что делаешь ты? – спросили другого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Зарабатываю деньги.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А что ты делаешь? – спросили третьего.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- Я строю чудесный храм</w:t>
      </w:r>
      <w:proofErr w:type="gramStart"/>
      <w:r w:rsidRPr="00D5484D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 xml:space="preserve">Я себя в некотором роде тоже ассоциирую со строителем. Только строю чудесный храм знаний для своих учеников. </w:t>
      </w:r>
    </w:p>
    <w:p w:rsidR="00D5484D" w:rsidRPr="00D5484D" w:rsidRDefault="00D5484D" w:rsidP="00D5484D">
      <w:pPr>
        <w:pStyle w:val="a3"/>
        <w:ind w:firstLine="425"/>
        <w:rPr>
          <w:rFonts w:ascii="Times New Roman" w:hAnsi="Times New Roman" w:cs="Times New Roman"/>
          <w:sz w:val="28"/>
          <w:szCs w:val="28"/>
        </w:rPr>
      </w:pPr>
    </w:p>
    <w:p w:rsidR="00D5484D" w:rsidRPr="00D5484D" w:rsidRDefault="00D5484D" w:rsidP="00D5484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84D">
        <w:rPr>
          <w:rFonts w:ascii="Times New Roman" w:hAnsi="Times New Roman" w:cs="Times New Roman"/>
          <w:sz w:val="28"/>
          <w:szCs w:val="28"/>
          <w:shd w:val="clear" w:color="auto" w:fill="FFFFFF"/>
        </w:rPr>
        <w:t>«Много на земле живых существ. Из них только человек обладает даром речи. Даром слова», - писал Успенский. Развивать этот «дар», чтобы язык ребёнка как можно реже «заплетался», сделать так, чтобы его мысли «не выскакивали растрёпанными и полуодетыми», научить наслаждаться красотой устного и письменного слова, почувствовать его истинный смысл, в наше время необходимо.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 xml:space="preserve">С 2011 года многие учебные заведения работают </w:t>
      </w:r>
      <w:proofErr w:type="gramStart"/>
      <w:r w:rsidRPr="00D548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484D">
        <w:rPr>
          <w:rFonts w:ascii="Times New Roman" w:hAnsi="Times New Roman" w:cs="Times New Roman"/>
          <w:sz w:val="28"/>
          <w:szCs w:val="28"/>
        </w:rPr>
        <w:t xml:space="preserve"> новым ФГОС.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 xml:space="preserve">Уважаемые коллеги, скажите, что является отличительной </w:t>
      </w:r>
      <w:r w:rsidR="00E35DEC">
        <w:rPr>
          <w:rFonts w:ascii="Times New Roman" w:hAnsi="Times New Roman" w:cs="Times New Roman"/>
          <w:sz w:val="28"/>
          <w:szCs w:val="28"/>
        </w:rPr>
        <w:t xml:space="preserve">особенностью нового стандарта? 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Сейчас каждый из нас работает по ФГОС НОО, и ориентир ведём на развитие определенных компет</w:t>
      </w:r>
      <w:r w:rsidR="00E35DEC">
        <w:rPr>
          <w:rFonts w:ascii="Times New Roman" w:hAnsi="Times New Roman" w:cs="Times New Roman"/>
          <w:sz w:val="28"/>
          <w:szCs w:val="28"/>
        </w:rPr>
        <w:t xml:space="preserve">енций. Давайте вспомним каких? 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 xml:space="preserve">Вы правы. Я  остановлюсь на коммуникативной компетенции, потому что моя тема по самообразованию: «Формирование речевой компетенции учащихся на уроках». 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5484D">
        <w:rPr>
          <w:rFonts w:ascii="Times New Roman" w:hAnsi="Times New Roman" w:cs="Times New Roman"/>
          <w:sz w:val="28"/>
          <w:szCs w:val="28"/>
          <w:shd w:val="clear" w:color="auto" w:fill="F4F4F4"/>
        </w:rPr>
        <w:t>Доктор филологических наук Владимир Иванович Аннушкин, ведущий радио-уроки русского языка так характеризовал речь: «С одной стороны речь должна быть четкая, ясная, понятная всем, а с другой – речь должна быть оригинальной, привлекательной, метафоричной, носящей новое слово». Долог и нелёгок путь формирования такой речи, но начинается в младшем школьном возрасте и одним из методов формирования речи является учебное диалоговое обучение.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коммуникативной компетенции - это обучение на основе общения. Жизнь – это общение. Человек всю жизнь совершенствует свою речь, овладевает богатствами языка. 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Развивая речь ребёнка, мы развиваем и его интеллект. Речь помогает ребёнку не только общаться, но и познавать мир. Для ребёнка грамотная речь – залог успешного обучения и развития.</w:t>
      </w:r>
    </w:p>
    <w:p w:rsidR="00D5484D" w:rsidRPr="00D5484D" w:rsidRDefault="00D5484D" w:rsidP="00D5484D">
      <w:pPr>
        <w:pStyle w:val="a3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5484D">
        <w:rPr>
          <w:rFonts w:ascii="Times New Roman" w:hAnsi="Times New Roman" w:cs="Times New Roman"/>
          <w:sz w:val="28"/>
          <w:szCs w:val="28"/>
        </w:rPr>
        <w:t>Таким образом, формирование коммуникативных качеств "дает" ребенку некую жизненную ориентацию, представление о главных жизненных ценностях, самооценку и конкретную характеристику стиля жизни ребенка.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03"/>
      </w:tblGrid>
      <w:tr w:rsidR="00D5484D" w:rsidRPr="00D5484D" w:rsidTr="00D5484D">
        <w:trPr>
          <w:tblCellSpacing w:w="7" w:type="dxa"/>
        </w:trPr>
        <w:tc>
          <w:tcPr>
            <w:tcW w:w="0" w:type="auto"/>
            <w:vAlign w:val="center"/>
          </w:tcPr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Современный учитель обязательно должен заниматься самообразованием. Конфуций сказал: «Кто постигает новое, лелея старое, тот может быть учителем». С этими мудрыми словами можно соглашаться, а можно и не соглашаться. Но  как бы мы порой в текучке дел не хотели бы избежать в работе каких-либо новых веяний, по разным причинам   нам это не удается. Сама жизнь, наши обычные и необычные дети вносят в нее коррективы, «подталкивают» нас, учителей, к решению ряда проблем разными путями, один из которых  - применение новых образовательных технологий.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Уважаемые коллеги, поднимите руку те, кто занимается самообразованием, посещает курсы повышения квалификации. Я и не сомневалась, что каждый из Вас стремится шагать «в ногу со временем» и «расти как педагоги».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Стремление узнать что-то новое в образовательных технологиях и меня привело в 2014  году на курсы повышения квалификации по проблеме «Формирование </w:t>
            </w:r>
            <w:proofErr w:type="spell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предметных компетенций младших школьников в соответствии с требованиями ФГОС НОО».  Благодаря этим курсам, я стала рассматривать  особенности учебного диалога как продуктивного учебного сотрудничества, которое рождается при организации внутригрупповой или </w:t>
            </w:r>
            <w:proofErr w:type="spell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общеклассной</w:t>
            </w:r>
            <w:proofErr w:type="spell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дискуссии.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моего педагогического опыта  «Учебный диалог как средство формирования коммуникативных навыков»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меня заинтересовала эта тема?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мы часто говорим о том, что у детей необходимо развивать  универсальные учебные действия, среди которых особенно выделяют коммуникативные навыки.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что подразумевают под коммуникативными навыками?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вместе это определим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 до определённого времени была уверена, что  формирую у учащихся эти навыки. А как может быть иначе? Ведь я постоянно вела работу по развитию речи, а значит, была уверена, что смогу вывести детей на уровень  свободного общения в диалоге. Но при всём этом я получала следующие результаты: активность учащихся в диалоге была  низкой, отсутствовала самостоятельность в суждениях. 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Прочитав книгу «Ребенок и взрослый в учебном диалоге» Сергея Юрьевича Курганова /педагога-исследователя, одного из создателей Школы Диалога Культур/, я поняла, что всё это время развивала речь детей. А нужно было развивать речевую деятельность.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выясним, в чем отличие развития речи от речевой деятельности. Что входит в 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понятие «развитие речи»?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понятие «речевая деятельность»?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Получается, что наше привычное развитие речи - это лишь способ и средство реализации речевой деятельности.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учащиеся имели развитую речь, умели работать в группе, высказывали свою точку зрения  и отстаивали её или принимали чужую точку зрения, нужно учить их вести учебный диалог.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диалог - это одна из составляющих технологии диалогового обучения.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основе моего опыта лежат теоретические положения доктора психологических наук, профессора Каминской Маргариты Владимировны  о типологии учебного диалога; доктора психологических наук, профессора, ведущего научного сотрудника Психологического института РАО </w:t>
            </w:r>
            <w:proofErr w:type="spell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Цукерман</w:t>
            </w:r>
            <w:proofErr w:type="spell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Галины Анатольевны об организации учебной работы детей, формирующих умение учиться.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Маргарита Владимировна  Каминская различает следующие  типы учебного диалога: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-диалог беседа (учитель в роли героя - действователя);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диалог – диспут (учитель в роли героя – помощника);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диалог – дискуссия (учитель герой – побудитель).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Данный диалог подразделяется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-диалог продуктивного непонимания (диалог оценочного характера);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диалог продуктивного действия (преобразование действием).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своей работе я  использую диалог  продуктивного непонимания.  Ставлю такие учебные задачи, которые заставляют детей сомневаться, не принимать всегда на веру слова взрослого или сверстника, спорить с ним, спорить  с учебным материалом, который изучается. Иными словами «продуктивно не понимать», оценивать себя – ЧТО и ПОЧЕМУ  я не понимаю и не знаю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затем – диалог продуктивного действия.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Учебную задачу ставлю таким образом, чтобы она помогла ученику выйти за пределы его знаний. А принять учебную задачу - это значит отказаться  от  старого способа действия, поиск нового. 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организовать полноценную учебную деятельность, школьники должны систематически  решать учебные задачи. В ходе учебных задач и возникает учебный диалог. Учебный диалог  можно вести в любом классе на любом предмете. Дети овладевают знаниями через речевую деятельность (внутреннюю или внешнюю), составляющим компонентом, которого является учебный диалог.   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Диалог – это особая среда, в которой многие учащиеся чувствуют себя раскрепощено и комфортно. В дружественной атмосфере они обогащают друг друга новыми мыслями, раскрывают свой творческий потенциал, личностно развиваются.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учащихся ведению учебного диалога включает в себя 3 этапа: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этап - обучение учащихся постановке вопросов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С этой целью используются задания – ловушки. 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Например, в первом классе в период обучения грамоте я использовала задачи, не имеющие решения – из текста «Енот» я зачитала одно высказывание и попросила найти к нему схему и поставить на нее пальчик. Набор схем был записан на отдельных листочках.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Дятел и удод улетели.</w:t>
            </w:r>
          </w:p>
          <w:p w:rsidR="00D5484D" w:rsidRPr="00D5484D" w:rsidRDefault="0006384A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.3pt;margin-top:5.3pt;width:0;height:20.05pt;flip:y;z-index:251666432" o:connectortype="straight"/>
              </w:pict>
            </w:r>
          </w:p>
          <w:p w:rsidR="00D5484D" w:rsidRPr="00D5484D" w:rsidRDefault="0006384A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rect id="_x0000_s1028" style="position:absolute;left:0;text-align:left;margin-left:152.8pt;margin-top:4.65pt;width:55.5pt;height:18pt;z-index:251665408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rect id="_x0000_s1027" style="position:absolute;left:0;text-align:left;margin-left:75.55pt;margin-top:4.65pt;width:55.5pt;height:18pt;z-index:251664384">
                  <v:textbox>
                    <w:txbxContent>
                      <w:p w:rsidR="00D5484D" w:rsidRDefault="00D5484D" w:rsidP="00D5484D">
                        <w:r>
                          <w:t>желтый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rect id="_x0000_s1026" style="position:absolute;left:0;text-align:left;margin-left:1.3pt;margin-top:4.3pt;width:55.5pt;height:18pt;z-index:251663360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D5484D" w:rsidRPr="00D5484D" w:rsidRDefault="0006384A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rect id="_x0000_s1031" style="position:absolute;left:0;text-align:left;margin-left:75.55pt;margin-top:33.9pt;width:55.5pt;height:23.25pt;z-index:251668480">
                  <v:textbox>
                    <w:txbxContent>
                      <w:p w:rsidR="00D5484D" w:rsidRDefault="00D5484D" w:rsidP="00D5484D">
                        <w:r>
                          <w:t>желтый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rect id="_x0000_s1033" style="position:absolute;left:0;text-align:left;margin-left:284.05pt;margin-top:33.9pt;width:57pt;height:22.55pt;z-index:251670528">
                  <v:textbox>
                    <w:txbxContent>
                      <w:p w:rsidR="00D5484D" w:rsidRDefault="00D5484D" w:rsidP="00D5484D">
                        <w:r>
                          <w:t>синий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9" type="#_x0000_t6" style="position:absolute;left:0;text-align:left;margin-left:152.8pt;margin-top:33.9pt;width:42.75pt;height:21.85pt;z-index:251676672"/>
              </w:pict>
            </w:r>
            <w:r w:rsidRPr="0006384A">
              <w:rPr>
                <w:sz w:val="28"/>
                <w:szCs w:val="28"/>
              </w:rPr>
              <w:pict>
                <v:rect id="_x0000_s1030" style="position:absolute;left:0;text-align:left;margin-left:1.3pt;margin-top:33.55pt;width:55.5pt;height:23.25pt;z-index:251667456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shape id="_x0000_s1038" type="#_x0000_t32" style="position:absolute;left:0;text-align:left;margin-left:1.3pt;margin-top:12.65pt;width:0;height:21.7pt;flip:y;z-index:251675648" o:connectortype="straight"/>
              </w:pict>
            </w:r>
            <w:r w:rsidRPr="0006384A">
              <w:rPr>
                <w:sz w:val="28"/>
                <w:szCs w:val="28"/>
              </w:rPr>
              <w:pict>
                <v:rect id="_x0000_s1032" style="position:absolute;left:0;text-align:left;margin-left:208.3pt;margin-top:34.6pt;width:55.5pt;height:22.9pt;z-index:251669504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84D" w:rsidRPr="00D5484D" w:rsidRDefault="0006384A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rect id="_x0000_s1034" style="position:absolute;left:0;text-align:left;margin-left:75.55pt;margin-top:14.65pt;width:55.5pt;height:20.25pt;z-index:251671552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  <w:r w:rsidRPr="0006384A">
              <w:rPr>
                <w:sz w:val="28"/>
                <w:szCs w:val="28"/>
              </w:rPr>
              <w:pict>
                <v:shape id="_x0000_s1036" type="#_x0000_t6" style="position:absolute;left:0;text-align:left;margin-left:16.3pt;margin-top:15.35pt;width:40.5pt;height:21pt;z-index:251673600"/>
              </w:pict>
            </w:r>
            <w:r w:rsidRPr="0006384A">
              <w:rPr>
                <w:sz w:val="28"/>
                <w:szCs w:val="28"/>
              </w:rPr>
              <w:pict>
                <v:shape id="_x0000_s1037" type="#_x0000_t32" style="position:absolute;left:0;text-align:left;margin-left:16.3pt;margin-top:3.8pt;width:0;height:11.55pt;flip:y;z-index:251674624" o:connectortype="straight"/>
              </w:pict>
            </w:r>
            <w:r w:rsidRPr="0006384A">
              <w:rPr>
                <w:sz w:val="28"/>
                <w:szCs w:val="28"/>
              </w:rPr>
              <w:pict>
                <v:rect id="_x0000_s1035" style="position:absolute;left:0;text-align:left;margin-left:152.8pt;margin-top:15pt;width:55.5pt;height:20.25pt;z-index:251672576">
                  <v:textbox>
                    <w:txbxContent>
                      <w:p w:rsidR="00D5484D" w:rsidRDefault="00D5484D" w:rsidP="00D5484D">
                        <w:r>
                          <w:t>красный</w:t>
                        </w:r>
                      </w:p>
                    </w:txbxContent>
                  </v:textbox>
                </v:rect>
              </w:pic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Конечно, ни одна схема не подходила к данному высказыванию.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некоторые дети меня слушали и ставили пальчик или закладку на одну из схем. Другие дети отказались  от выполнения этого задания и высказали  свою точку зрения о том, что подходящей схемы нет. Для меня было важно, чтобы ученик начал искать новый способ  решения задачи. Например, предложить  построить новую схему. 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на уроке математики во 2 классе тема «Сумма и произведение. Знак «*»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Задание: запиши суммы в виде произведения 7+7+7+7            6+5+4+3+2            9+9+5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 легкостью выполнили первый пример, отказались от выполнения второго, а в третьем примере предложили два варианта решения данной задачи: заменить число «5» на «9» или наоборот «9» на «5».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Обучать детей отказу от выполнения невыполнимых заданий хорошо в группе, а не в одиночку.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уроках так же использую задачи с недостающими данными.  Здесь ученики должны не только отказаться от выполнения, но и задать вопрос для выяснения недостающих данных.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Например, такая учебная задача: «Я задумала слово. Оно начинается на букву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Какой первый звук моего слова?» Ответить на этот вопрос однозначно невозможно, так как неизвестна следующая буква. Детям придётся запросить информацию у меня  об этой букве, то есть запросить недостающую информацию.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Или  еще  один  пример. При вводе понятия «Буквенные выражения», когда дети только знакомы с понятием «числовые равенства и неравенства», предлагаю такую учебную задачу: 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левый столбик запиши числовое неравенство, а в правый – числовое равенство».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доске запись:  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+а=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с&gt;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должны отказаться от выполнения этого задания и задать вопрос: «Какое числовое значение принимают буквы  а, 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с, 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обучению детей умению ставить вопросы является для ребёнка мотивирующим.   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 задания развивают потребность в «умном спрашивании».  Возраст учащихся начальных классов самый благоприятный для подхватывания  и развития  стремления спрашивать. Детская вопросительность мотивированна естественным образом, эту мотивацию нужно укреплять. Я считаю, что современной школе нужны учащиеся не только «хорошо отвечающие», но и  «хорошо спрашивающие».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этап - обучение учащихся работе в парах, группах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детей умению работать в парах, группах  я начинаю с организации совместных действий. Особое внимание детей обращаю на  умение не только слушать друг друга, но и слышать. Пары и группы могут быть постоянного и сменного состава.  С 1 класса стараюсь создать атмосферу доверия в паре и группе.  Равноправный диалог возможен только в обстановке доброжелательности.  Для установления доверительных эмоциональных связей использую различные игры и приёмы. Уже с первых дней учу детей продуктивному взаимодействию друг с другом: учу смотреть друг на друга во время диалога,  высказывать свою точку зрения «Я думаю, что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.»,  учу соглашаться  или возражать  «Я  с тобой согласен (не согласен) потому что…», а также учу использовать  знаки согласия и несогласия при помощи пальчиков («+», «-»).  Практически никогда не спешу оценивать ответы и действия детей, а обращаюсь к  учащимся с просьбой оценить ответ товарища.  Стараюсь высказывать своё мнение как равноправный участник диалога «Пожалуй, соглашусь с вами!  «Мне бы хотелось уточнить…» и др. При обучении детей  умению работать в парах и группах внимательно наблюдаю за взаимодействием детей, выделяю удачные и конфликтные способы  построения взаимодействия.  Прошу детей,  работавших наиболее слаженно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родемонстрировать свой стиль работы.  Постепенно, вместе с учащимися  выстраиваются  правила работы в группе, последовательность работы. Учащиеся рассказывают, что им понравилось в работе пары (группы), что они хотели бы использовать в работе своих групп. Для меня важно на этом этапе разобрать ход взаимодействия в группе или паре.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Приведу пример из своей практики  работы в парах.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При обучении грамоте тема «Буква В, звуки </w:t>
            </w:r>
            <w:proofErr w:type="spell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spellEnd"/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под картинками дан звуковой разбор слов. </w:t>
            </w:r>
          </w:p>
          <w:p w:rsidR="00D5484D" w:rsidRPr="00D5484D" w:rsidRDefault="00E35DEC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shape id="_x0000_s1043" type="#_x0000_t32" style="position:absolute;left:0;text-align:left;margin-left:173.4pt;margin-top:11.85pt;width:4.5pt;height:7.1pt;flip:x;z-index:251661312" o:connectortype="straight"/>
              </w:pict>
            </w:r>
            <w:r w:rsidR="0006384A" w:rsidRPr="0006384A">
              <w:rPr>
                <w:sz w:val="28"/>
                <w:szCs w:val="28"/>
              </w:rPr>
              <w:pict>
                <v:shape id="_x0000_s1042" type="#_x0000_t32" style="position:absolute;left:0;text-align:left;margin-left:49.8pt;margin-top:5.8pt;width:1.5pt;height:7.1pt;flip:x;z-index:251660288" o:connectortype="straight"/>
              </w:pict>
            </w:r>
          </w:p>
          <w:p w:rsidR="00D5484D" w:rsidRPr="00D5484D" w:rsidRDefault="00E35DEC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84A">
              <w:rPr>
                <w:sz w:val="28"/>
                <w:szCs w:val="28"/>
              </w:rPr>
              <w:pict>
                <v:rect id="_x0000_s1041" style="position:absolute;left:0;text-align:left;margin-left:142.2pt;margin-top:2.85pt;width:18pt;height:14.6pt;z-index:251662336"/>
              </w:pict>
            </w:r>
            <w:r w:rsidRPr="0006384A">
              <w:rPr>
                <w:sz w:val="28"/>
                <w:szCs w:val="28"/>
              </w:rPr>
              <w:pict>
                <v:rect id="_x0000_s1040" style="position:absolute;left:0;text-align:left;margin-left:18pt;margin-top:.7pt;width:18pt;height:14.6pt;z-index:251677696"/>
              </w:pict>
            </w:r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[а</w:t>
            </w:r>
            <w:proofErr w:type="gramStart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][</w:t>
            </w:r>
            <w:proofErr w:type="spellStart"/>
            <w:proofErr w:type="gramEnd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][</w:t>
            </w:r>
            <w:proofErr w:type="spellStart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]                     </w:t>
            </w:r>
            <w:r w:rsidR="00D5484D" w:rsidRPr="00D5484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[а][</w:t>
            </w:r>
            <w:proofErr w:type="spellStart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][</w:t>
            </w:r>
            <w:proofErr w:type="spellStart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D5484D"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]             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утверждаю, что автор в этом задании что-то перепутал и нужно исправить  ошибку. 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детей: в паре обсудить звуковой разбор слов, проговорить их, вспомнить работу каждой буквы. В итоге дети пришли к выводу, что автор ничего не </w:t>
            </w:r>
            <w:proofErr w:type="gram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перепутал и моё утверждение было</w:t>
            </w:r>
            <w:proofErr w:type="gram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неверным.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сейчас приведу фрагмент из урока литературного чтения в 1 классе, когда одновременно используется работа в парах и группе.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Произведение «Лесная школа», я прочитала текст, в конце не дочитав последнее предложение. Предложила ребятам догадаться, что написал автор в пропущенной мною строке.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Разделила класс на две части. Первая часть работала в парах в диалоговом учебном сотрудничестве, а вторая «преобразилась в данных героев» и один из учеников побывал в роли учёного грача.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Выслушав мнения в парах, которые, конечно же, разделились, и мнение в группе, я зачитала конец произведения. Попросила детей проанализировать, почему в некоторых парах не отгадали задумку автора, не поняли его замысел. А вот групповая работа была более удачной, так как в ней дети побывали в игровой ситуации и «сопереживали» с </w:t>
            </w:r>
            <w:proofErr w:type="spellStart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учителем-грачем</w:t>
            </w:r>
            <w:proofErr w:type="spellEnd"/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3 этап - обучение учащихся ведению групповой и </w:t>
            </w:r>
            <w:proofErr w:type="spellStart"/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общеклассной</w:t>
            </w:r>
            <w:proofErr w:type="spellEnd"/>
            <w:r w:rsidRPr="00D548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дискуссии.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этап будет хорошо реализоваться  в 3 и 4 классах, когда многие учебные задачи учащиеся вполне способны решать самостоятельно. На данный момент  я могу кратко рассказать об этом этапе только теоретически.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 целесообразно делить на группы детей, которые не сидят рядом. Так как рядом сидящие дети и без того много общаются  и сотрудничают между собой.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каждой  группе собираются ученики с разным уровнем знаний, с разным темпераментом и характером, которые заданную проблему рассматривают с разных точек зрения. Тем самым появляется возможность самореализации каждого ученика.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работа над проблемой «Учебный диалог как средство формирования коммуникативных навыков» должна проводиться поэтапно, так как содержание каждого следующего этапа обучения входит в содержание предыдущего, но на более высоком уровне. Сейчас я работаю над 2 этапом – обучаю учащихся работать в парах и группах. Моя задача – развивать мышление ребенка, чтобы дети видели проблему в изучении нового, вступали в спор, отстаивали свою точку зрения, переосмысливали и выдавали свои решения данной проблемы.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</w:rPr>
              <w:t>Своё выступление мне хочется закончить словами одной притчи.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</w:rPr>
              <w:t>Учитель, давая наставления своему ученику, спросил его:</w:t>
            </w:r>
          </w:p>
          <w:p w:rsidR="00D5484D" w:rsidRPr="00D5484D" w:rsidRDefault="00D548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</w:rPr>
              <w:t>- Понял ли ты?</w:t>
            </w:r>
          </w:p>
          <w:p w:rsidR="00D5484D" w:rsidRPr="00D5484D" w:rsidRDefault="00D548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Понял, - ответил ученик.</w:t>
            </w:r>
          </w:p>
          <w:p w:rsidR="00D5484D" w:rsidRPr="00D5484D" w:rsidRDefault="00D548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</w:rPr>
              <w:t>- Ты сказал неправду, ведь о понимании свидетельствовала бы радость, отразившаяся на твоем лице, а не твой ответ.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желаю всем, чтобы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 конкурс как праздник гостем нежданным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Снова зимою в окно постучал.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каждом мгновении, взлёте, падении,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сердцу ребёнка искали ключи.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84D">
              <w:rPr>
                <w:rFonts w:ascii="Verdana" w:hAnsi="Verdana" w:cs="Verdana"/>
                <w:color w:val="000000"/>
                <w:sz w:val="28"/>
                <w:szCs w:val="28"/>
                <w:shd w:val="clear" w:color="auto" w:fill="FFFFFF"/>
              </w:rPr>
              <w:t>﻿</w:t>
            </w:r>
            <w:r w:rsidRPr="00D548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pStyle w:val="a3"/>
              <w:spacing w:line="276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84D" w:rsidRPr="00D5484D" w:rsidRDefault="00D5484D">
            <w:pPr>
              <w:spacing w:after="0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D9204A" w:rsidRDefault="00D9204A" w:rsidP="00D5484D">
      <w:pPr>
        <w:ind w:left="284"/>
      </w:pPr>
    </w:p>
    <w:sectPr w:rsidR="00D9204A" w:rsidSect="00D05AB1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484D"/>
    <w:rsid w:val="0006384A"/>
    <w:rsid w:val="00872B73"/>
    <w:rsid w:val="00D05AB1"/>
    <w:rsid w:val="00D5484D"/>
    <w:rsid w:val="00D9204A"/>
    <w:rsid w:val="00E3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9"/>
        <o:r id="V:Rule7" type="connector" idref="#_x0000_s1038"/>
        <o:r id="V:Rule8" type="connector" idref="#_x0000_s1042"/>
        <o:r id="V:Rule9" type="connector" idref="#_x0000_s1037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2016-12-11T18:55:00Z</dcterms:created>
  <dcterms:modified xsi:type="dcterms:W3CDTF">2017-11-01T18:46:00Z</dcterms:modified>
</cp:coreProperties>
</file>