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right"/>
        <w:spacing w:line="240" w:lineRule="auto"/>
        <w:rPr>
          <w:b/>
          <w:i/>
        </w:rPr>
      </w:pPr>
      <w:r>
        <w:rPr>
          <w:lang w:eastAsia="ru-RU"/>
          <w:b/>
          <w:i/>
          <w:noProof/>
        </w:rPr>
        <w:drawing>
          <wp:anchor distT="0" distB="0" distL="114300" distR="114300" behindDoc="1" locked="0" layoutInCell="1" simplePos="0" relativeHeight="251658240" allowOverlap="1" hidden="0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106854" cy="2048379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5" t="-2648" r="-16249" b="27592"/>
                    <a:stretch>
                      <a:fillRect/>
                    </a:stretch>
                  </pic:blipFill>
                  <pic:spPr>
                    <a:xfrm>
                      <a:off x="0" y="0"/>
                      <a:ext cx="7106854" cy="2048379"/>
                    </a:xfrm>
                    <a:prstGeom prst="rect"/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</w:rPr>
        <w:t>Автор: Яновская Светлана Викторовна</w:t>
      </w:r>
    </w:p>
    <w:p>
      <w:pPr>
        <w:jc w:val="right"/>
        <w:spacing w:line="240" w:lineRule="auto"/>
        <w:rPr>
          <w:b/>
          <w:i/>
        </w:rPr>
      </w:pPr>
      <w:r>
        <w:rPr>
          <w:b/>
          <w:i/>
        </w:rPr>
        <w:t>МБОУ Сычевская школа</w:t>
      </w:r>
    </w:p>
    <w:p>
      <w:pPr>
        <w:jc w:val="right"/>
        <w:spacing w:line="240" w:lineRule="auto"/>
        <w:rPr>
          <w:b/>
          <w:i/>
        </w:rPr>
      </w:pPr>
      <w:r>
        <w:rPr>
          <w:b/>
          <w:i/>
        </w:rPr>
        <w:t xml:space="preserve"> </w:t>
      </w:r>
    </w:p>
    <w:p>
      <w:pPr>
        <w:jc w:val="right"/>
        <w:rPr>
          <w:b/>
          <w:i/>
          <w:sz w:val="36"/>
        </w:rPr>
      </w:pPr>
      <w:r>
        <w:rPr>
          <w:b/>
          <w:i/>
          <w:color w:val="C00000"/>
          <w:sz w:val="44"/>
        </w:rPr>
        <w:t>Помнить… и никогда не забывать</w:t>
      </w:r>
      <w:r>
        <w:rPr>
          <w:b/>
          <w:i/>
          <w:sz w:val="36"/>
        </w:rPr>
        <w:t>!</w:t>
      </w:r>
    </w:p>
    <w:p>
      <w:pPr>
        <w:jc w:val="center"/>
        <w:rPr>
          <w:b/>
          <w:sz w:val="28"/>
        </w:rPr>
      </w:pPr>
      <w:r>
        <w:rPr>
          <w:b/>
          <w:sz w:val="28"/>
        </w:rPr>
        <w:t>Сценарий открытого классного часа, посвященного Международному Дню памяти жертв Холокоста</w:t>
      </w:r>
    </w:p>
    <w:p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учащихся с основными понятиями,  связанными с трагедией Холокоста: </w:t>
      </w:r>
    </w:p>
    <w:p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эмпатии к жертвам и сохранение памяти о них; осознание важности сохранения памяти о выживших, жертвах, спасителях и освободителях </w:t>
      </w:r>
    </w:p>
    <w:p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историей концлагеря Освенцим, как трагической страницей периода Второй мировой войны;</w:t>
      </w:r>
    </w:p>
    <w:p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толерантного сознания, демократичных и гуманных взглядов.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</w:p>
    <w:p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подлинно гражданского сознания;</w:t>
      </w:r>
    </w:p>
    <w:p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формирования аналитических умений учащихся, умений высказывать свою точку зрения и обосновывать ее, опираясь на фактологический материал </w:t>
      </w:r>
    </w:p>
    <w:p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 учащихся негативного отношения к любым формам насилия над человеком, а также стремление противостоять им в наше время;</w:t>
      </w:r>
    </w:p>
    <w:p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толерантности.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b/>
        </w:rPr>
      </w:pPr>
    </w:p>
    <w:p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Подготовка: 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фильма «Список Кисилева» (2008г), создание презентации «Ветер по Освенциму гуляет…»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слайдовой подборки фотографий концлагеря с музыкальным сопровождением; дерево и разноцветные ленточки, оформление доски (высказывания, факты о фильме).</w:t>
      </w:r>
    </w:p>
    <w:p>
      <w:pPr>
        <w:jc w:val="both"/>
        <w:rPr>
          <w:b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</w:t>
      </w:r>
    </w:p>
    <w:p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учителя.</w:t>
      </w:r>
    </w:p>
    <w:p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учащихся 9 класса, знакомство с понятием Холокост, геноцид</w:t>
      </w:r>
    </w:p>
    <w:p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презентации «Я расскажу вам об Освенциме» с комментариями.</w:t>
      </w:r>
    </w:p>
    <w:p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справка о Николае Киселёве и фильме. Обсуждение фильма «Список Киселёва» (вопросы)</w:t>
      </w:r>
    </w:p>
    <w:p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Слайд-программа «Ветер по Освенциму гуляет…»</w:t>
      </w:r>
    </w:p>
    <w:p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Подвязывание разноцветных ленточек к веткам дерева, словно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обугленного горем и огнем человеческой ненависти, в честь памяти жертв Холокоста.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b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урока.</w:t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 (Алла Рид «Памяти жертв Холокоста»)</w:t>
      </w:r>
    </w:p>
    <w:p>
      <w:pPr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4"/>
          <w:szCs w:val="28"/>
        </w:rPr>
        <w:t>У</w:t>
      </w:r>
      <w:r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 w:val="18"/>
          <w:szCs w:val="28"/>
        </w:rPr>
        <w:t xml:space="preserve">Эйнштейна есть слова: «Мир слишком опасен, чтобы в нем жить – и не по вине творящих зло, а из-за тех, кто стоит рядом и ничего не делает» Наше мероприятие посвящено Международному дню памяти жертв Холокоста. </w:t>
      </w:r>
    </w:p>
    <w:p>
      <w:pPr>
        <w:jc w:val="both"/>
        <w:rPr>
          <w:rFonts w:ascii="Times New Roman" w:hAnsi="Times New Roman" w:cs="Times New Roman"/>
          <w:sz w:val="28"/>
          <w:szCs w:val="28"/>
          <w:u w:val="single" w:color="auto"/>
        </w:rPr>
      </w:pPr>
      <w:r>
        <w:rPr>
          <w:rFonts w:ascii="Times New Roman" w:hAnsi="Times New Roman" w:cs="Times New Roman"/>
          <w:sz w:val="28"/>
          <w:szCs w:val="28"/>
          <w:u w:val="single" w:color="auto"/>
        </w:rPr>
        <w:t>1 слайд.</w:t>
      </w:r>
      <w:r>
        <w:rPr>
          <w:rFonts w:ascii="Times New Roman" w:hAnsi="Times New Roman" w:cs="Times New Roman"/>
          <w:sz w:val="28"/>
          <w:szCs w:val="28"/>
        </w:rPr>
        <w:t xml:space="preserve">  Холокост: память и предупреждение.</w:t>
      </w:r>
    </w:p>
    <w:p>
      <w:pPr>
        <w:pStyle w:val="affe"/>
        <w:jc w:val="both"/>
        <w:numPr>
          <w:ilvl w:val="0"/>
          <w:numId w:val="4"/>
        </w:numPr>
        <w:spacing w:after="0" w:afterAutospacing="0" w:before="0" w:beforeAutospacing="0"/>
        <w:textAlignment w:val="baseline"/>
        <w:rPr>
          <w:b/>
        </w:rPr>
      </w:pPr>
      <w:r>
        <w:rPr>
          <w:sz w:val="28"/>
          <w:szCs w:val="28"/>
        </w:rPr>
        <w:t>Холокост–</w:t>
      </w:r>
      <w:r>
        <w:rPr>
          <w:color w:val="000000"/>
          <w:sz w:val="28"/>
          <w:szCs w:val="28"/>
        </w:rPr>
        <w:t>это слово из греческого языка, означающее</w:t>
      </w:r>
      <w:r>
        <w:rPr>
          <w:sz w:val="28"/>
          <w:szCs w:val="28"/>
        </w:rPr>
        <w:t xml:space="preserve"> «всесожжение». «уничтожение огнём», а также «жертвоприношение посредством огня». В современном обществе это слово обозначает политику нацистской Германии, её союзников по преследованию и уничтожению евреев с 1933 по 1945 гг. Впервые этот термин был использован лауреатом Нобелевской премии мира писателем Эли Визеле</w:t>
      </w:r>
      <w:r>
        <w:rPr>
          <w:rStyle w:val="apple-style-span"/>
          <w:sz w:val="28"/>
          <w:szCs w:val="28"/>
        </w:rPr>
        <w:t xml:space="preserve">, узником </w:t>
      </w:r>
      <w:r>
        <w:rPr>
          <w:rStyle w:val="apple-converted-space"/>
          <w:sz w:val="28"/>
          <w:szCs w:val="28"/>
          <w:shd w:val="clear" w:color="auto" w:fill="FFFFFF"/>
        </w:rPr>
        <w:t>Освенцима</w:t>
      </w:r>
      <w:r>
        <w:rPr>
          <w:rStyle w:val="apple-style-span"/>
          <w:sz w:val="28"/>
          <w:szCs w:val="28"/>
          <w:shd w:val="clear" w:color="auto" w:fill="FFFFFF"/>
        </w:rPr>
        <w:t xml:space="preserve"> и Бухенвальда,</w:t>
      </w:r>
      <w:r>
        <w:rPr>
          <w:rStyle w:val="apple-converted-space"/>
          <w:sz w:val="28"/>
          <w:szCs w:val="28"/>
          <w:shd w:val="clear" w:color="auto" w:fill="FFFFFF"/>
        </w:rPr>
        <w:t xml:space="preserve"> вся</w:t>
      </w:r>
      <w:r>
        <w:rPr>
          <w:rStyle w:val="apple-style-span"/>
          <w:sz w:val="28"/>
          <w:szCs w:val="28"/>
        </w:rPr>
        <w:t xml:space="preserve"> семья которого погибла в нацистских лагерях. Холокост -  это символ газовых камер, печей сжигающих детей, женщин, стариков, это массовый расстрел невинных мирных людей по одной только причине – принадлежность к еврейскому народу </w:t>
      </w:r>
    </w:p>
    <w:p>
      <w:pPr>
        <w:pStyle w:val="affe"/>
        <w:jc w:val="both"/>
        <w:spacing w:after="0" w:afterAutospacing="0" w:before="0" w:beforeAutospacing="0"/>
        <w:textAlignment w:val="baseline"/>
        <w:rPr>
          <w:sz w:val="28"/>
          <w:szCs w:val="28"/>
        </w:rPr>
      </w:pPr>
    </w:p>
    <w:p>
      <w:pPr>
        <w:pStyle w:val="affe"/>
        <w:numPr>
          <w:ilvl w:val="0"/>
          <w:numId w:val="4"/>
        </w:numPr>
        <w:spacing w:after="0" w:afterAutospacing="0" w:before="0" w:before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Холокост –унес жизни более 5 миллионов евреев,140 тыс. поляков, 25 тыс цыган, 10 тыс. советских военнопленных и десятки тысяч узников других национальностей.. </w:t>
      </w:r>
      <w:r>
        <w:rPr>
          <w:bCs/>
          <w:sz w:val="28"/>
          <w:szCs w:val="28"/>
        </w:rPr>
        <w:t>На оккупированных территориях входящих ныне в Российскую Федерацию, действовало 41 гетто</w:t>
      </w:r>
      <w:r>
        <w:rPr>
          <w:rFonts w:ascii="Arial" w:hAnsi="Arial" w:cs="Arial"/>
          <w:color w:val="333333"/>
          <w:sz w:val="27"/>
          <w:szCs w:val="27"/>
          <w:shd w:val="clear" w:color="auto" w:fill="F3F1ED"/>
        </w:rPr>
        <w:t xml:space="preserve"> (части крупных городов, отведенные для принудительного поселения людей, дискриминируемых по национальному, расовому или религиозному признакам) </w:t>
      </w:r>
      <w:r>
        <w:rPr>
          <w:bCs/>
          <w:sz w:val="28"/>
          <w:szCs w:val="28"/>
        </w:rPr>
        <w:t xml:space="preserve">, в которых методично истреблялось еврейское население. Еврейские гетто( были в Калуге, Орле, Смоленске, Твери, Брянске, Пскове и других местах. Но </w:t>
      </w:r>
      <w:r>
        <w:rPr>
          <w:sz w:val="28"/>
          <w:szCs w:val="28"/>
        </w:rPr>
        <w:t xml:space="preserve">самым страшным проявлением Холокоста стали лагеря смерти (Освенцум, Бухенвальд, Заксен Хаузен, Собибор, Саласпилс), созданные фашистами для физического истребления людей, объявленных «недочеловеками», к которым нацисты относили славян, евреев, цыган и многих других. </w:t>
      </w:r>
    </w:p>
    <w:p>
      <w:pPr>
        <w:pStyle w:val="a5"/>
        <w:rPr>
          <w:rFonts w:ascii="Times New Roman" w:hAnsi="Times New Roman" w:cs="Times New Roman"/>
          <w:sz w:val="24"/>
          <w:szCs w:val="24"/>
        </w:rPr>
      </w:pPr>
    </w:p>
    <w:p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печально известном польском лагере смерти Освенциме, было уничтожено около полутора млн. человек, в основном были убиты евреи.</w:t>
      </w:r>
    </w:p>
    <w:p>
      <w:pPr>
        <w:pStyle w:val="a5"/>
        <w:jc w:val="both"/>
        <w:rPr>
          <w:rFonts w:ascii="Times New Roman" w:hAnsi="Times New Roman" w:cs="Times New Roman"/>
          <w:color w:val="000000"/>
          <w:szCs w:val="28"/>
          <w:u w:val="single" w:color="auto"/>
        </w:rPr>
      </w:pPr>
      <w:r>
        <w:rPr>
          <w:rFonts w:ascii="Times New Roman" w:hAnsi="Times New Roman" w:cs="Times New Roman"/>
          <w:color w:val="000000"/>
          <w:szCs w:val="28"/>
          <w:u w:val="single" w:color="auto"/>
        </w:rPr>
        <w:t>Слайд2</w:t>
      </w:r>
    </w:p>
    <w:p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Ровно 73 года назад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27 </w:t>
      </w:r>
      <w:r>
        <w:rPr>
          <w:rFonts w:ascii="Times New Roman" w:hAnsi="Times New Roman" w:cs="Times New Roman"/>
          <w:sz w:val="28"/>
          <w:szCs w:val="28"/>
        </w:rPr>
        <w:t>января 1945 года  Освенцим был освобожден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Советскими </w:t>
      </w:r>
      <w:r>
        <w:rPr>
          <w:rFonts w:ascii="Times New Roman" w:hAnsi="Times New Roman" w:cs="Times New Roman"/>
          <w:sz w:val="28"/>
          <w:szCs w:val="28"/>
        </w:rPr>
        <w:t xml:space="preserve">войсками -  60 армией  1-ого Украинского фронта. </w:t>
      </w:r>
      <w:r>
        <w:rPr>
          <w:rFonts w:ascii="Times New Roman" w:hAnsi="Times New Roman" w:cs="Times New Roman"/>
          <w:color w:val="000000"/>
          <w:sz w:val="28"/>
          <w:szCs w:val="28"/>
        </w:rPr>
        <w:t>И  именно этот день по решению Генеральной Ассамблеи ООН в 2005г объявлен  днем памяти жертв Холокоста.</w:t>
      </w:r>
    </w:p>
    <w:p>
      <w:pPr>
        <w:pStyle w:val="affe"/>
        <w:ind w:left="360"/>
        <w:spacing w:after="0" w:afterAutospacing="0" w:before="0" w:beforeAutospacing="0"/>
        <w:textAlignment w:val="baseline"/>
        <w:rPr>
          <w:sz w:val="22"/>
          <w:szCs w:val="28"/>
          <w:u w:val="single" w:color="auto"/>
        </w:rPr>
      </w:pPr>
      <w:r>
        <w:rPr>
          <w:sz w:val="22"/>
          <w:szCs w:val="28"/>
          <w:u w:val="single" w:color="auto"/>
        </w:rPr>
        <w:t>Слайд3</w:t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 (Алла Рид «Памяти жертв Холокоста»)</w:t>
      </w:r>
    </w:p>
    <w:p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Лагерный комплекс в городе Освенциме был создан в 1940 году и получил название Аушвиц. Он насчитывал более 40 объектов</w:t>
      </w:r>
      <w:r>
        <w:rPr>
          <w:rFonts w:ascii="Times New Roman" w:hAnsi="Times New Roman" w:cs="Times New Roman"/>
          <w:sz w:val="28"/>
          <w:szCs w:val="28"/>
        </w:rPr>
        <w:t xml:space="preserve">. В 41году этот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лагерь становится  местом проведения нацистской программы тотального уничтожения еврейского населения. Бывший комендант лагеря Рудольф Гесс заявлял : «Аушвиц  вообще был предназначен </w:t>
      </w:r>
      <w:r>
        <w:rPr>
          <w:rFonts w:ascii="Times New Roman" w:hAnsi="Times New Roman" w:cs="Times New Roman"/>
          <w:bCs/>
          <w:i/>
          <w:sz w:val="28"/>
          <w:szCs w:val="28"/>
        </w:rPr>
        <w:t>исключительно для евреев».</w:t>
      </w:r>
      <w:r>
        <w:rPr>
          <w:rFonts w:ascii="Times New Roman" w:hAnsi="Times New Roman" w:cs="Times New Roman"/>
          <w:bCs/>
          <w:sz w:val="28"/>
          <w:szCs w:val="28"/>
        </w:rPr>
        <w:t xml:space="preserve"> Его узники были обречены на уничтожение голодом, тяжелой работой, «медицинскими» экспериментами, а также на немедленную смерть в результате расстрелов и удушья газом. </w:t>
      </w:r>
    </w:p>
    <w:p>
      <w:pPr>
        <w:tabs>
          <w:tab w:val="left" w:pos="360"/>
        </w:tabs>
        <w:rPr>
          <w:rFonts w:ascii="Times New Roman" w:hAnsi="Times New Roman" w:cs="Times New Roman"/>
          <w:bCs/>
          <w:sz w:val="28"/>
          <w:szCs w:val="28"/>
        </w:rPr>
      </w:pPr>
    </w:p>
    <w:p>
      <w:pPr>
        <w:tabs>
          <w:tab w:val="left" w:pos="36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Из воспоминаний очевидцев</w:t>
      </w:r>
      <w:r>
        <w:rPr>
          <w:rFonts w:ascii="Times New Roman" w:hAnsi="Times New Roman" w:cs="Times New Roman"/>
          <w:bCs/>
          <w:sz w:val="28"/>
          <w:szCs w:val="28"/>
        </w:rPr>
        <w:t>:  на фоне музыки</w:t>
      </w:r>
      <w: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(музыка из к/ф «Список Шиндлера»)</w:t>
      </w:r>
    </w:p>
    <w:p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b"/>
          <w:rFonts w:ascii="Times New Roman" w:eastAsia="Calibri" w:hAnsi="Times New Roman" w:cs="Times New Roman"/>
          <w:bCs/>
          <w:i w:val="0"/>
          <w:sz w:val="28"/>
          <w:szCs w:val="28"/>
          <w:u w:val="single" w:color="auto"/>
        </w:rPr>
        <w:t>Симона Вайль, бывшая узница Освенцима</w:t>
      </w:r>
    </w:p>
    <w:p>
      <w:pPr>
        <w:ind w:firstLine="540"/>
        <w:textAlignment w:val="top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«…Меня, мою мать и сестру депортировали в Освенцим в апреле 1944 года. После недельного пребывания в транзитном лагере для французских евреев, нас всех запихнули на три ужасных дня в запломбированные вагоны для скота, почти без пищи и воды, не сообщая о пункте назначения. Моего отца и брата депортировали в Литву в эшелоне из 850 мужчин, из которых выжило лишь порядка 20 человек. Мы до сих пор не знаем о судьбе погибших, в том числе моего отца и брата. Мы прибыли в Освенцим посреди ночи. Все было устроено так, чтобы до смерти запугать нас: ослепляющие прожектора, лай эсесовских собак, одетые как каторжники заключенные, которые вытаскивали нас из вагонов. Доктор Менгеле, главный в СС специалист по отбору, самолично решал, кого вести в лагерь, а кого сразу же отправлять в газовые камеры. Это было чудо, что всех нас – меня, мать и сестру, - впустили в лагерь.</w:t>
      </w:r>
    </w:p>
    <w:p>
      <w:pPr>
        <w:textAlignment w:val="top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работали более 12 часов в день на тяжелых земляных работах. Нас почти не кормили. Летом 1944 года из Венгрии прибыли 435 000 евреев. Сразу после того, как они покинули поезд, большинство из них отправили в газовую камеру. </w:t>
      </w:r>
    </w:p>
    <w:p>
      <w:pPr>
        <w:pStyle w:val="affe"/>
        <w:spacing w:after="0" w:afterAutospacing="0" w:before="0" w:beforeAutospacing="0"/>
        <w:textAlignment w:val="top"/>
        <w:rPr>
          <w:rStyle w:val="ab"/>
          <w:i w:val="0"/>
          <w:iCs w:val="0"/>
          <w:sz w:val="28"/>
          <w:szCs w:val="28"/>
        </w:rPr>
      </w:pPr>
      <w:r>
        <w:rPr>
          <w:rStyle w:val="ad"/>
          <w:b w:val="0"/>
          <w:iCs/>
          <w:sz w:val="28"/>
          <w:szCs w:val="28"/>
          <w:u w:val="single" w:color="auto"/>
        </w:rPr>
        <w:t>Василий Васильевич Громадский, полковник в отставке</w:t>
      </w:r>
      <w:r>
        <w:rPr>
          <w:b/>
          <w:sz w:val="28"/>
          <w:szCs w:val="28"/>
          <w:u w:val="single" w:color="auto"/>
        </w:rPr>
        <w:t xml:space="preserve">. </w:t>
      </w:r>
      <w:r>
        <w:rPr>
          <w:rStyle w:val="ab"/>
          <w:sz w:val="28"/>
          <w:szCs w:val="28"/>
        </w:rPr>
        <w:t>Он со своими</w:t>
      </w:r>
      <w:r>
        <w:rPr>
          <w:rStyle w:val="ab"/>
          <w:sz w:val="28"/>
          <w:szCs w:val="28"/>
          <w:u w:val="single" w:color="auto"/>
        </w:rPr>
        <w:t xml:space="preserve"> </w:t>
      </w:r>
      <w:r>
        <w:rPr>
          <w:rStyle w:val="ab"/>
          <w:i w:val="0"/>
          <w:sz w:val="28"/>
          <w:szCs w:val="28"/>
        </w:rPr>
        <w:t>солдатами одним из первых вошел в лагерь смерти</w:t>
      </w:r>
    </w:p>
    <w:p>
      <w:pPr>
        <w:pStyle w:val="34"/>
        <w:ind w:firstLine="720"/>
        <w:spacing w:after="0"/>
        <w:textAlignment w:val="top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>
      <w:pPr>
        <w:pStyle w:val="34"/>
        <w:ind w:firstLine="720"/>
        <w:spacing w:after="0"/>
        <w:textAlignment w:val="top"/>
        <w:rPr>
          <w:sz w:val="28"/>
          <w:szCs w:val="28"/>
        </w:rPr>
      </w:pPr>
    </w:p>
    <w:p>
      <w:pPr>
        <w:tabs>
          <w:tab w:val="left" w:pos="36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Первое, что я увидел в освобожденном Освенциме были дети… Жуткая картина: вздутые от голода животы, блуждающие глаза; руки как плети, тоненькие ножки; голова огромная, а все остальное как бы не человеческое – как будто пришито. Ребятишки молчали и показывали только номера, вытатуированные на руке.</w:t>
      </w:r>
    </w:p>
    <w:p>
      <w:pPr>
        <w:tabs>
          <w:tab w:val="left" w:pos="36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Символом лагеря Освенцим-</w:t>
      </w:r>
      <w:r>
        <w:rPr>
          <w:lang w:val="en-US"/>
          <w:rFonts w:ascii="Times New Roman" w:eastAsia="Calibri" w:hAnsi="Times New Roman" w:cs="Times New Roman"/>
          <w:sz w:val="28"/>
          <w:szCs w:val="28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стали Главные ворота  с надписью: «</w:t>
      </w:r>
      <w:r>
        <w:rPr>
          <w:lang w:val="en-US"/>
          <w:rFonts w:ascii="Times New Roman" w:eastAsia="Calibri" w:hAnsi="Times New Roman" w:cs="Times New Roman"/>
          <w:sz w:val="28"/>
          <w:szCs w:val="28"/>
        </w:rPr>
        <w:t>ARBEIT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lang w:val="en-US"/>
          <w:rFonts w:ascii="Times New Roman" w:eastAsia="Calibri" w:hAnsi="Times New Roman" w:cs="Times New Roman"/>
          <w:sz w:val="28"/>
          <w:szCs w:val="28"/>
        </w:rPr>
        <w:t>MACHT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lang w:val="en-US"/>
          <w:rFonts w:ascii="Times New Roman" w:eastAsia="Calibri" w:hAnsi="Times New Roman" w:cs="Times New Roman"/>
          <w:sz w:val="28"/>
          <w:szCs w:val="28"/>
        </w:rPr>
        <w:t>FREI</w:t>
      </w:r>
      <w:r>
        <w:rPr>
          <w:rFonts w:ascii="Times New Roman" w:eastAsia="Calibri" w:hAnsi="Times New Roman" w:cs="Times New Roman"/>
          <w:sz w:val="28"/>
          <w:szCs w:val="28"/>
        </w:rPr>
        <w:t>» («Работа делает свободным»).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Миллионы людей прошли здесь навстречу своей смерти. Циничный лозунг на воротах призван был убедить прибывающих заключенных в том, что нацисты не питают никаких злых намерений по отношению к ним. В действительности подавляющее большинство евреев, которые читали эту надпись, были убиты в первые же 24 часа. </w:t>
      </w:r>
    </w:p>
    <w:p>
      <w:pPr>
        <w:tabs>
          <w:tab w:val="left" w:pos="36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5</w:t>
      </w:r>
    </w:p>
    <w:p>
      <w:pPr>
        <w:tabs>
          <w:tab w:val="left" w:pos="360"/>
        </w:tabs>
        <w:rPr>
          <w:rFonts w:ascii="Times New Roman" w:hAnsi="Times New Roman" w:cs="Times New Roman"/>
          <w:bCs/>
          <w:szCs w:val="28"/>
          <w:u w:val="single" w:color="auto"/>
        </w:rPr>
      </w:pPr>
      <w:r>
        <w:rPr>
          <w:rFonts w:ascii="Times New Roman" w:eastAsia="Calibri" w:hAnsi="Times New Roman" w:cs="Times New Roman"/>
          <w:sz w:val="28"/>
          <w:szCs w:val="28"/>
        </w:rPr>
        <w:t>Особое место занимали газовые камеры. Нацисты тщательно изучали различные способы уничтожения людей. В конечном итоге они пришли к выводу, что оптимальный способ убийства – использование газа (газа-цианида, именовавшегося Циклон Б).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 умерщвления 1500 человек  требовалось 5-7 кг газа</w:t>
      </w:r>
    </w:p>
    <w:p>
      <w:pPr>
        <w:rPr>
          <w:rFonts w:ascii="Times New Roman" w:eastAsia="Calibri" w:hAnsi="Times New Roman" w:cs="Times New Roman"/>
          <w:sz w:val="28"/>
          <w:szCs w:val="28"/>
          <w:u w:val="single" w:color="auto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eastAsia="Calibri" w:hAnsi="Times New Roman" w:cs="Times New Roman"/>
          <w:sz w:val="28"/>
          <w:szCs w:val="28"/>
        </w:rPr>
        <w:t>сэсовцы убеждали заключенных в том, что их отправляют в баню, велели снимать одежду, после чего  перегонялись в следующее помещение, имитирующее баню. Под потолком были расположены душевые отверстия, из которых никогда не текла вода. В помещение площадью 210 м² эсэсовцы вводили около 2000 жертв. После того, как закрывались двери газовой камеры, через отверстия, находящиеся в потолке, поступал ядовитый газ циклон Б.  Люди умирали в течение 15-20 минут. У убитых вырывали золотые зубы, обрезали волосы, снимали кольца и серьги. Потом трупы транспортировали к печам крематория.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период 1942-1943 гг. только в Освенциме было применено около 20 тысяч кг циклона Б. </w:t>
      </w:r>
    </w:p>
    <w:p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территории Освенцима было 5 крематориев. В каждом из них было по пять печей с тремя топками. В каждой топке можно было сжечь в течение суток около 2000 трупов. Но крематории не справлялись: слишком велико было количество убитых. </w:t>
      </w:r>
    </w:p>
    <w:p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словам бывшего начальника концлагеря «начали сжигать трупы, сначала на кострах, в среднем, по две тысячи , а позднее в ямах. Сначала труп обливали нефтью, а потом метанолом. Сжигание производилось непрерывно, круглосуточно…»В течение одного только дня июля 1944 года в газовых камерах было задушено и сожжено 46 тысяч человек.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Многочисленные врачи СС, работавшие в лагере, ставили на заключенных  преступные эксперименты. Доктор Йозеф Менгеле, главный врач Освенцима, в рамках генетических и антропологических опытов проводил эксперименты на детях-близнецах и детях с физическими недостатками; он вводил в вены и сердца заключенных вредные препараты, чтобы определить степень страдания, которой можно достичь, и проверить, насколько быстро они приводят к смерти. Кроме того, в Освенциме осуществлялись разного рода опыты с применением новых лекарств и препаратов: в эпителий заключенных втирались токсические субстанции, проводилась пересадка кожи и т.д.</w:t>
      </w:r>
    </w:p>
    <w:p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8"/>
          <w:u w:val="single" w:color="auto"/>
        </w:rPr>
        <w:t>Слайд15</w:t>
      </w:r>
      <w:r>
        <w:rPr>
          <w:rFonts w:ascii="Times New Roman" w:hAnsi="Times New Roman" w:cs="Times New Roman"/>
          <w:sz w:val="28"/>
          <w:szCs w:val="28"/>
        </w:rPr>
        <w:t xml:space="preserve">Дети страдали больше всего.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узников Освенцима дети подростки не старше 18 лет составили около 234 000. </w:t>
      </w:r>
      <w:r>
        <w:rPr>
          <w:rFonts w:ascii="Times New Roman" w:hAnsi="Times New Roman" w:cs="Times New Roman"/>
          <w:sz w:val="28"/>
          <w:szCs w:val="28"/>
        </w:rPr>
        <w:t>Из них - 220 000 еврейские дети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Большинство еврейских детей уничтожались сразу же после прибытия. В сентябре 1944 г., например, 12 300 детей из Каунаса были направлены в газовые камеры.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начале октября 1944 г. в Аушвице было 2 510 мальчиков и девочек. 10 января 45-го их оставалось 611. 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</w:p>
    <w:p>
      <w:pPr>
        <w:outlineLvl w:val="0"/>
        <w:spacing w:line="360" w:lineRule="auto"/>
        <w:rPr>
          <w:rFonts w:ascii="Bookman Old Style" w:hAnsi="Bookman Old Style"/>
          <w:sz w:val="24"/>
        </w:rPr>
        <w:sectPr>
          <w:pgSz w:w="11906" w:h="16838"/>
          <w:pgMar w:top="709" w:right="566" w:bottom="851" w:left="567" w:header="720" w:footer="720" w:gutter="0"/>
          <w:cols w:space="720"/>
          <w:docGrid w:linePitch="360"/>
        </w:sectPr>
      </w:pPr>
      <w:r>
        <w:rPr>
          <w:rFonts w:ascii="Bookman Old Style" w:hAnsi="Bookman Old Style"/>
          <w:b/>
          <w:sz w:val="24"/>
        </w:rPr>
        <w:t>Чтец</w:t>
      </w:r>
      <w:r>
        <w:rPr>
          <w:rFonts w:ascii="Bookman Old Style" w:hAnsi="Bookman Old Style"/>
          <w:sz w:val="24"/>
        </w:rPr>
        <w:t>.</w:t>
      </w:r>
      <w:r>
        <w:rPr>
          <w:rFonts w:ascii="Bookman Old Style" w:hAnsi="Bookman Old Style"/>
          <w:i/>
          <w:sz w:val="24"/>
          <w:u w:val="single" w:color="auto"/>
        </w:rPr>
        <w:t>Дети в Освенциме</w:t>
      </w:r>
    </w:p>
    <w:p>
      <w:pPr>
        <w:pStyle w:val="a5"/>
      </w:pPr>
      <w:r>
        <w:t>Мужчины мучали детей.</w:t>
      </w:r>
    </w:p>
    <w:p>
      <w:pPr>
        <w:pStyle w:val="a5"/>
      </w:pPr>
      <w:r>
        <w:t>Умно. Намеренно. Умело.</w:t>
      </w:r>
    </w:p>
    <w:p>
      <w:pPr>
        <w:pStyle w:val="a5"/>
      </w:pPr>
      <w:r>
        <w:t>Творили будничное дело,</w:t>
      </w:r>
    </w:p>
    <w:p>
      <w:pPr>
        <w:pStyle w:val="a5"/>
      </w:pPr>
      <w:r>
        <w:t>Трудились – мучали детей.</w:t>
      </w:r>
    </w:p>
    <w:p>
      <w:pPr>
        <w:pStyle w:val="a5"/>
      </w:pPr>
    </w:p>
    <w:p>
      <w:pPr>
        <w:pStyle w:val="a5"/>
      </w:pPr>
      <w:r>
        <w:t>И это каждый день опять,</w:t>
      </w:r>
    </w:p>
    <w:p>
      <w:pPr>
        <w:pStyle w:val="a5"/>
      </w:pPr>
      <w:r>
        <w:t>Кляня, ругаясь без причины.</w:t>
      </w:r>
    </w:p>
    <w:p>
      <w:pPr>
        <w:pStyle w:val="a5"/>
      </w:pPr>
      <w:r>
        <w:t>А детям было не понять,</w:t>
      </w:r>
    </w:p>
    <w:p>
      <w:pPr>
        <w:pStyle w:val="a5"/>
      </w:pPr>
      <w:r>
        <w:t>Чего хотят от них мужчины.</w:t>
      </w:r>
    </w:p>
    <w:p>
      <w:pPr>
        <w:pStyle w:val="a5"/>
      </w:pPr>
    </w:p>
    <w:p>
      <w:pPr>
        <w:pStyle w:val="a5"/>
      </w:pPr>
      <w:r>
        <w:t>За что обидные слова,</w:t>
      </w:r>
    </w:p>
    <w:p>
      <w:pPr>
        <w:pStyle w:val="a5"/>
      </w:pPr>
      <w:r>
        <w:t>Побои, голод, псов рычанье.</w:t>
      </w:r>
    </w:p>
    <w:p>
      <w:pPr>
        <w:pStyle w:val="a5"/>
      </w:pPr>
      <w:r>
        <w:t>И дети думали сперва,</w:t>
      </w:r>
    </w:p>
    <w:p>
      <w:pPr>
        <w:pStyle w:val="a5"/>
      </w:pPr>
      <w:r>
        <w:t>Что это за непослушанье.</w:t>
      </w:r>
    </w:p>
    <w:p>
      <w:pPr>
        <w:pStyle w:val="a5"/>
      </w:pPr>
    </w:p>
    <w:p>
      <w:pPr>
        <w:pStyle w:val="a5"/>
      </w:pPr>
      <w:r>
        <w:t>Они представить не могли</w:t>
      </w:r>
    </w:p>
    <w:p>
      <w:pPr>
        <w:pStyle w:val="a5"/>
      </w:pPr>
      <w:r>
        <w:t>Того, что могут быть убиты:</w:t>
      </w:r>
    </w:p>
    <w:p>
      <w:pPr>
        <w:pStyle w:val="a5"/>
      </w:pPr>
      <w:r>
        <w:t>По древней логике земли</w:t>
      </w:r>
    </w:p>
    <w:p>
      <w:pPr>
        <w:pStyle w:val="a5"/>
      </w:pPr>
      <w:r>
        <w:t>От взрослых дети ждут защиты.</w:t>
      </w:r>
    </w:p>
    <w:p>
      <w:pPr>
        <w:pStyle w:val="a5"/>
      </w:pPr>
    </w:p>
    <w:p>
      <w:pPr>
        <w:pStyle w:val="a5"/>
      </w:pPr>
      <w:r>
        <w:t>А дни все шли, как смерть страшны,</w:t>
      </w:r>
    </w:p>
    <w:p>
      <w:pPr>
        <w:pStyle w:val="a5"/>
      </w:pPr>
      <w:r>
        <w:t>И дети стали образцовы;</w:t>
      </w:r>
    </w:p>
    <w:p>
      <w:pPr>
        <w:pStyle w:val="a5"/>
      </w:pPr>
      <w:r>
        <w:t>Но их все били. Так же. Снова.</w:t>
      </w:r>
    </w:p>
    <w:p>
      <w:pPr>
        <w:pStyle w:val="a5"/>
      </w:pPr>
      <w:r>
        <w:t>И не снимали с них вины.</w:t>
      </w:r>
    </w:p>
    <w:p>
      <w:pPr>
        <w:pStyle w:val="a5"/>
      </w:pPr>
    </w:p>
    <w:p>
      <w:pPr>
        <w:pStyle w:val="a5"/>
      </w:pPr>
      <w:r>
        <w:t>Они хватались за людей.</w:t>
      </w:r>
    </w:p>
    <w:p>
      <w:pPr>
        <w:pStyle w:val="a5"/>
      </w:pPr>
      <w:r>
        <w:t>Они молили. И любили.</w:t>
      </w:r>
    </w:p>
    <w:p>
      <w:pPr>
        <w:pStyle w:val="a5"/>
      </w:pPr>
      <w:r>
        <w:t>Но у мужчин идеи были:</w:t>
      </w:r>
    </w:p>
    <w:p>
      <w:pPr>
        <w:pStyle w:val="a5"/>
      </w:pPr>
      <w:r>
        <w:t>Мужчины мучали детей.</w:t>
      </w:r>
    </w:p>
    <w:p>
      <w:pPr>
        <w:pStyle w:val="a5"/>
      </w:pPr>
    </w:p>
    <w:p>
      <w:pPr>
        <w:pStyle w:val="a5"/>
      </w:pPr>
      <w:r>
        <w:t>(И по приказу, точно в срок,</w:t>
      </w:r>
    </w:p>
    <w:p>
      <w:pPr>
        <w:pStyle w:val="a5"/>
      </w:pPr>
      <w:r>
        <w:t>вконец измучив, убивали,</w:t>
      </w:r>
    </w:p>
    <w:p>
      <w:pPr>
        <w:pStyle w:val="a5"/>
      </w:pPr>
      <w:r>
        <w:t>и подводя всему итог,</w:t>
      </w:r>
    </w:p>
    <w:p>
      <w:pPr>
        <w:pStyle w:val="a5"/>
      </w:pPr>
      <w:r>
        <w:t>на склады туфельки сдавали.)</w:t>
      </w:r>
    </w:p>
    <w:p>
      <w:pPr>
        <w:pStyle w:val="a5"/>
      </w:pPr>
    </w:p>
    <w:p>
      <w:pPr>
        <w:pStyle w:val="a5"/>
      </w:pPr>
      <w:r>
        <w:t>Я жив. Дышу. Люблю людей.</w:t>
      </w:r>
    </w:p>
    <w:p>
      <w:pPr>
        <w:pStyle w:val="a5"/>
      </w:pPr>
      <w:r>
        <w:t>Но жизнь бывает мне постыла,</w:t>
      </w:r>
    </w:p>
    <w:p>
      <w:pPr>
        <w:pStyle w:val="a5"/>
      </w:pPr>
      <w:r>
        <w:t xml:space="preserve">Как только вспомню: это было – </w:t>
      </w:r>
    </w:p>
    <w:p>
      <w:pPr>
        <w:pStyle w:val="a5"/>
      </w:pPr>
      <w:r>
        <w:t>Мужчины мучали детей.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  <w:sectPr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 w:color="auto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войны на территории лагеря смерти в апреле 1967 года. был открыт Международный Памятник Памяти Жертв Фашизма.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мемориальной плите памятника надпись: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 находится в конце разгрузочной платформы, куда привозили заключенных.  Рядом – руины 2 крематориев и газовых камер, которые были взорваны отступающими эсэсовцами, пытавшимися стереть следы преступления. Перед памятником находятся мемориальные плиты с надписями на языках тех народов, которые уничтожались в Освенциме; на языках тех стран, чьи народы уничтожались. 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Слайд 7</w:t>
      </w:r>
      <w:r>
        <w:rPr>
          <w:rFonts w:ascii="Times New Roman" w:hAnsi="Times New Roman" w:cs="Times New Roman"/>
          <w:sz w:val="28"/>
          <w:szCs w:val="28"/>
        </w:rPr>
        <w:t>.В Израиле в 1953 возведен— национальный мемориал Катастрофы (Холокоста) и Героизма- Яд ва-Ше́м («память и имя»), для увековечивания  памяти о 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"https://ru.wikipedia.org/wiki/ÐÐ²ÑÐµÐ¸" \o "Евреи"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fa"/>
          <w:rFonts w:ascii="Times New Roman" w:hAnsi="Times New Roman" w:cs="Times New Roman"/>
          <w:color w:val="000000"/>
          <w:sz w:val="28"/>
          <w:szCs w:val="28"/>
          <w:u w:val="none" w:color="auto"/>
        </w:rPr>
        <w:t>евреях</w:t>
      </w:r>
      <w:r>
        <w:rPr>
          <w:rStyle w:val="afa"/>
          <w:rFonts w:ascii="Times New Roman" w:hAnsi="Times New Roman" w:cs="Times New Roman"/>
          <w:color w:val="000000"/>
          <w:sz w:val="28"/>
          <w:szCs w:val="28"/>
          <w:u w:val="none" w:color="auto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> — жертвах </w:t>
      </w:r>
      <w:r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"https://ru.wikipedia.org/wiki/ÐÐ°ÑÐ¸Ð·Ð¼" \o "Нацизм" </w:instrText>
      </w:r>
      <w:r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>
        <w:rPr>
          <w:rStyle w:val="afa"/>
          <w:rFonts w:ascii="Times New Roman" w:hAnsi="Times New Roman" w:cs="Times New Roman"/>
          <w:color w:val="000000"/>
          <w:sz w:val="28"/>
          <w:szCs w:val="28"/>
          <w:u w:val="none" w:color="auto"/>
        </w:rPr>
        <w:t>нацизма</w:t>
      </w:r>
      <w:r>
        <w:rPr>
          <w:rStyle w:val="afa"/>
          <w:rFonts w:ascii="Times New Roman" w:hAnsi="Times New Roman" w:cs="Times New Roman"/>
          <w:color w:val="000000"/>
          <w:sz w:val="28"/>
          <w:szCs w:val="28"/>
          <w:u w:val="none" w:color="auto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>, борцов  про</w:t>
      </w:r>
      <w:r>
        <w:rPr>
          <w:rFonts w:ascii="Times New Roman" w:hAnsi="Times New Roman" w:cs="Times New Roman"/>
          <w:sz w:val="28"/>
          <w:szCs w:val="28"/>
        </w:rPr>
        <w:t>тив фашизма и 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"https://ru.wikipedia.org/wiki/ÐÑÐ°Ð²ÐµÐ´Ð½Ð¸ÐºÐ¸_Ð¼Ð¸ÑÐ°" \o "Праведники мира"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fa"/>
          <w:rFonts w:ascii="Times New Roman" w:hAnsi="Times New Roman" w:cs="Times New Roman"/>
          <w:color w:val="000000"/>
          <w:sz w:val="28"/>
          <w:szCs w:val="28"/>
          <w:u w:val="none" w:color="auto"/>
        </w:rPr>
        <w:t>праведников мира</w:t>
      </w:r>
      <w:r>
        <w:rPr>
          <w:rStyle w:val="afa"/>
          <w:rFonts w:ascii="Times New Roman" w:hAnsi="Times New Roman" w:cs="Times New Roman"/>
          <w:color w:val="000000"/>
          <w:sz w:val="28"/>
          <w:szCs w:val="28"/>
          <w:u w:val="none" w:color="auto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спасавших евреев, рискуя собственной жизнью. </w:t>
      </w:r>
    </w:p>
    <w:p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Израиле  по закону о Памяти о Холокосте люди, не принадлежащие к еврейской национальности, но спасшие евреев в годы фашистской оккупации Европы от смерти, рискуя собственной жизнью, получают звание Праведники народов мира.</w:t>
      </w:r>
    </w:p>
    <w:p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честь каждого признанного праведником проводится церемония награждения, на которой самому праведнику или его наследникам вручается почётный сертификат и именная медаль, на которой на двух языках —надпись: «В благодарность от еврейского народа. Кто спасает одну жизнь, спасает весь мир».  Их имена увековечивают на Горе Памяти в Иерусалиме. 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</w:p>
    <w:p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История сохранила нам имена тех, кто спас огромное количество еврейских судеб: Рауль  Валленберг — шведский дипломат, спасший жизни десятков тысяч венгерских евреев в период Холокоста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</w:p>
    <w:p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Оскар Шиндлер  — немецкий промышленник, спасший почти 1200 евреев во время Холокоста, предоставив им работу на своих заводах в Польше и Чехии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</w:p>
    <w:p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Ирена Сендлер, — польская активистка движения сопротивления. Часто во время оккупации Польши посещала Варшавское гетто, где следила за больными детьми. Под этим прикрытием она и её товарищи вывезли из гетто 2 500 детей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раведниками мира </w:t>
      </w:r>
      <w:r>
        <w:rPr>
          <w:rFonts w:ascii="Times New Roman" w:hAnsi="Times New Roman" w:cs="Times New Roman"/>
          <w:sz w:val="28"/>
          <w:szCs w:val="28"/>
        </w:rPr>
        <w:t xml:space="preserve">были названы </w:t>
      </w:r>
      <w:r>
        <w:rPr>
          <w:rFonts w:ascii="Times New Roman" w:eastAsia="Calibri" w:hAnsi="Times New Roman" w:cs="Times New Roman"/>
          <w:sz w:val="28"/>
          <w:szCs w:val="28"/>
        </w:rPr>
        <w:t>24 355 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них есть имя Николая Кисилева, героя документального фильма. Его имя выбито на стене Почёта </w:t>
      </w:r>
    </w:p>
    <w:p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9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Историческая справка.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1941 году село Долгиново в Белоруссии оказалось на территории, оккупированной немцами. В селе жило 5000 евреев. Массовое уничтожение евреев началось в 1942 году. К лету в живых осталось 278 человек, в основном старики, женщины и дети — те, кто успел уйти в лес или сумел отсидеться в погребе. Белорусские крестьяне не могли укрывать их под страхом смерти. У партизанского отряда «Мститель», к которому прибились уцелевшие евреи, не было никакой возможности принять и содержать всех этих людей. Партизаны запросили Москву и получили приказ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вывести евреев через линию фронта. Выполнить поручение взялся Николай Киселёв. С ним пошло 270 человек, большая часть которых — старики, женщины и дети. Группу сопровождали 8 партизан.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Переход длился больше месяца, дважды отряд натыкался на немецкую засаду, многие были ранены. После одного из столкновений недосчитались 50 человек, что с ними произошло — неизвестно. Двух раненых — пожилую женщину и мальчика пришлось оставить в лесу, но они выжили. Самой маленькой в группе была девочка Берта, которая часто плакала. По мере приближения к линии фронта это становилось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всё более опасным. Во время одного из таких опасных моментов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родители Берты в отчаянии решили утопить девочку, чтобы спасти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всю группу. Тогда Николай Киселёв взял ребёнка на руки, успокоил её и нёс до конца похода на руках. Берта выжила. Киселёв вывел за линию фронта 218 человек,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чего был арестован военной контрразведкой как дезертир. Однако спасённые им люди в свою очередь заступились за него и Киселёва освободили. После войны Киселёв работал в Министерстве внешней торговли и никому об этой истории не рассказывал. Он умер в 1974 году, больше ни разу не встретив никого из спасённых им людей.</w:t>
      </w:r>
    </w:p>
    <w:p>
      <w:pPr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Обсуждение фильма.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>
      <w:pPr>
        <w:pStyle w:val="af3"/>
        <w:jc w:val="bot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Стало ли вам более понятным название фильма? В чем, на ваш  взгляд, заключается его смысл? </w:t>
      </w:r>
    </w:p>
    <w:p>
      <w:pPr>
        <w:adjustRightInd/>
        <w:pStyle w:val="af3"/>
        <w:autoSpaceDE w:val="off"/>
        <w:autoSpaceDN w:val="off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фильме раскрывается несколько ситуаций выбора (дилемм),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который стоял перед героями. Сформулируйте эти дилеммы.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образом герои фильма делают выбор? Какой это выбор?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Насколько он труден для них и почему?</w:t>
      </w:r>
    </w:p>
    <w:p>
      <w:pPr>
        <w:adjustRightInd/>
        <w:pStyle w:val="af3"/>
        <w:autoSpaceDE w:val="off"/>
        <w:autoSpaceDN w:val="of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по сюжету фильма характеристики, которые спасенные люди дают Киселеву. Почему именно эти характеристики?</w:t>
      </w:r>
    </w:p>
    <w:p>
      <w:pPr>
        <w:adjustRightInd/>
        <w:pStyle w:val="af3"/>
        <w:autoSpaceDE w:val="off"/>
        <w:autoSpaceDN w:val="of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чем, на ваш взгляд, заключается смысл заключительных  кадров о детях и внуках спасенных?</w:t>
      </w:r>
    </w:p>
    <w:p>
      <w:pPr>
        <w:adjustRightInd/>
        <w:pStyle w:val="af3"/>
        <w:autoSpaceDE w:val="off"/>
        <w:autoSpaceDN w:val="o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Style w:val="ab"/>
          <w:rFonts w:ascii="Times New Roman" w:eastAsia="Calibri" w:hAnsi="Times New Roman" w:cs="Times New Roman"/>
          <w:i w:val="0"/>
          <w:sz w:val="28"/>
          <w:szCs w:val="28"/>
          <w:shd w:val="clear" w:color="auto" w:fill="FFFFFF"/>
        </w:rPr>
        <w:t>Почему проблема Холокоста сегодня столь актуальна в обществе?, п</w:t>
      </w:r>
      <w:r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очему </w:t>
      </w:r>
      <w:r>
        <w:rPr>
          <w:rStyle w:val="ab"/>
          <w:rFonts w:ascii="Times New Roman" w:eastAsia="Calibri" w:hAnsi="Times New Roman" w:cs="Times New Roman"/>
          <w:i w:val="0"/>
          <w:sz w:val="28"/>
          <w:szCs w:val="28"/>
          <w:shd w:val="clear" w:color="auto" w:fill="FFFFFF"/>
        </w:rPr>
        <w:t>мы вспоминаем события тех лет?</w:t>
      </w:r>
    </w:p>
    <w:p>
      <w:pPr>
        <w:adjustRightInd/>
        <w:ind w:left="360"/>
        <w:autoSpaceDE w:val="off"/>
        <w:autoSpaceDN w:val="o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Беседа с учащимся</w:t>
      </w:r>
    </w:p>
    <w:p>
      <w:pPr>
        <w:pStyle w:val="rvps706640"/>
        <w:ind w:right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>
      <w:pPr>
        <w:adjustRightInd/>
        <w:autoSpaceDE w:val="off"/>
        <w:autoSpaceDN w:val="off"/>
        <w:spacing w:after="0" w:line="240" w:lineRule="auto"/>
        <w:rPr>
          <w:rFonts w:ascii="TimesNewRomanPSMT" w:hAnsi="TimesNewRomanPSMT" w:cs="TimesNewRomanPSMT"/>
          <w:sz w:val="26"/>
        </w:rPr>
      </w:pPr>
      <w:r>
        <w:rPr>
          <w:rFonts w:ascii="TimesNewRomanPSMT" w:hAnsi="TimesNewRomanPSMT" w:cs="TimesNewRomanPSMT"/>
          <w:sz w:val="26"/>
        </w:rPr>
        <w:t xml:space="preserve">«Уничтожая миллионы людей из-за их «неподходящей» национальности, нацисты уничтожали прежде всего себя. Ибо ничто так не уничтожает человека, как ненависть». </w:t>
      </w:r>
    </w:p>
    <w:p>
      <w:pPr>
        <w:pStyle w:val="rvps706640"/>
        <w:ind w:right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обязаны не просто помнить о прошлом, но и четко осознавать, какие угрозы современному миру несут межнациональная рознь, расовая нетерпимость и пренебрежение к человеческому достоинству. </w:t>
      </w:r>
    </w:p>
    <w:p>
      <w:pPr>
        <w:pStyle w:val="a5"/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Российский историк и философ, основатель Центра «Холокост» Михаил Яковлевич Гефтер писал:</w:t>
      </w:r>
    </w:p>
    <w:p>
      <w:pPr>
        <w:pStyle w:val="a5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2 ученик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Cs/>
          <w:sz w:val="28"/>
          <w:szCs w:val="28"/>
        </w:rPr>
        <w:t>«Шесть миллионов евреев – расстрелянных, удушенных в газовках. Шесть миллионов – и каждый в отдельности.</w:t>
      </w:r>
    </w:p>
    <w:p>
      <w:pPr>
        <w:pStyle w:val="a5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3 ученик</w:t>
      </w:r>
      <w:r>
        <w:rPr>
          <w:rFonts w:ascii="Times New Roman" w:eastAsia="Calibri" w:hAnsi="Times New Roman" w:cs="Times New Roman"/>
          <w:bCs/>
          <w:sz w:val="28"/>
          <w:szCs w:val="28"/>
        </w:rPr>
        <w:t>: Это – память, противящаяся забвению.</w:t>
      </w:r>
    </w:p>
    <w:p>
      <w:pPr>
        <w:pStyle w:val="a5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4 ученик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Cs/>
          <w:sz w:val="28"/>
          <w:szCs w:val="28"/>
        </w:rPr>
        <w:t>Это – зов людей к взаимной близости, недоступной без запрета на убийство.</w:t>
      </w:r>
    </w:p>
    <w:p>
      <w:pPr>
        <w:pStyle w:val="a5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ученик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Cs/>
          <w:sz w:val="28"/>
          <w:szCs w:val="28"/>
        </w:rPr>
        <w:t>Это – убеждение: НЕТ ГЕНОЦИДА ПРОТИВ «КОГО-ТО», ГЕНОЦИД ВСЕГДА ПРОТИВ ВСЕХ. Вот что означает ХОЛОКОСТ».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>
      <w:pPr>
        <w:pStyle w:val="a5"/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ученик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означает слово «Холокост»?</w:t>
      </w:r>
    </w:p>
    <w:p>
      <w:pPr>
        <w:pStyle w:val="a5"/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Сегодня это знать обязан каждый.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>
      <w:pPr>
        <w:pStyle w:val="a5"/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1 ученик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Снимите шляпы.</w:t>
      </w:r>
    </w:p>
    <w:p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Встаньте во весь рост.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>
      <w:pPr>
        <w:pStyle w:val="a5"/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вместе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>
        <w:rPr>
          <w:rStyle w:val="10"/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ТРАГЕДИЯ НЕ ПОВТОРИТСЯ ДВАЖДЫ! </w:t>
      </w:r>
      <w:r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</w:p>
    <w:p>
      <w:pPr>
        <w:pStyle w:val="a5"/>
        <w:rPr>
          <w:rStyle w:val="ab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В заключении - слайды с фотографиями узников Освенцима После окончания урока предлагается подвязать </w:t>
      </w:r>
      <w:r>
        <w:rPr>
          <w:rFonts w:ascii="Times New Roman" w:hAnsi="Times New Roman" w:cs="Times New Roman"/>
          <w:sz w:val="28"/>
          <w:szCs w:val="28"/>
        </w:rPr>
        <w:t>разноцветные ленточки ,</w:t>
      </w:r>
      <w:r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к веткам дерева </w:t>
      </w:r>
      <w:r>
        <w:rPr>
          <w:rFonts w:ascii="Times New Roman" w:hAnsi="Times New Roman" w:cs="Times New Roman"/>
          <w:sz w:val="28"/>
          <w:szCs w:val="28"/>
        </w:rPr>
        <w:t xml:space="preserve">словно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обугленного горем и огнем человеческой ненависти, в честь памяти жертв Холокоста.</w:t>
      </w:r>
    </w:p>
    <w:p>
      <w:pPr>
        <w:jc w:val="both"/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>
      <w:pPr>
        <w:jc w:val="both"/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Подвязывание ленточек  (звучит музыка)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HTML8"/>
        <w:jc w:val="both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Эпиграфом к началу нашему мероприятию  могут служить  слова Альберта Эйнштейна:  «Мир слишком опасен, чтобы в нем жить – и не по вине творящих зло, а из-за тех, кто стоит рядом и ничего не делает»</w:t>
      </w:r>
    </w:p>
    <w:p>
      <w:pPr>
        <w:jc w:val="both"/>
        <w:rPr>
          <w:rtl w:val="off"/>
        </w:rPr>
      </w:pPr>
    </w:p>
    <w:p>
      <w:pPr>
        <w:jc w:val="both"/>
      </w:pPr>
    </w:p>
    <w:p>
      <w:pPr>
        <w:jc w:val="both"/>
        <w:rPr>
          <w:b/>
          <w:rtl w:val="off"/>
        </w:rPr>
      </w:pPr>
      <w:r>
        <w:rPr>
          <w:b/>
        </w:rPr>
        <w:drawing>
          <wp:inline distT="0" distB="0" distL="180" distR="180">
            <wp:extent cx="4581525" cy="343852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rtl w:val="off"/>
        </w:rPr>
      </w:pPr>
      <w:r>
        <w:rPr>
          <w:b/>
        </w:rPr>
        <w:drawing>
          <wp:inline distT="0" distB="0" distL="180" distR="180">
            <wp:extent cx="4581525" cy="343852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rtl w:val="off"/>
        </w:rPr>
      </w:pPr>
      <w:r>
        <w:rPr>
          <w:b/>
        </w:rPr>
        <w:drawing>
          <wp:inline distT="0" distB="0" distL="180" distR="180">
            <wp:extent cx="4581525" cy="343852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rtl w:val="off"/>
        </w:rPr>
      </w:pPr>
      <w:r>
        <w:rPr>
          <w:b/>
        </w:rPr>
        <w:drawing>
          <wp:inline distT="0" distB="0" distL="180" distR="180">
            <wp:extent cx="4581525" cy="343852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rtl w:val="off"/>
        </w:rPr>
      </w:pPr>
      <w:r>
        <w:rPr>
          <w:b/>
        </w:rPr>
        <w:drawing>
          <wp:inline distT="0" distB="0" distL="180" distR="180">
            <wp:extent cx="4581525" cy="343852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rtl w:val="off"/>
        </w:rPr>
      </w:pPr>
      <w:r>
        <w:rPr>
          <w:b/>
        </w:rPr>
        <w:drawing>
          <wp:inline distT="0" distB="0" distL="180" distR="180">
            <wp:extent cx="4581525" cy="343852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rtl w:val="off"/>
        </w:rPr>
      </w:pPr>
      <w:r>
        <w:rPr>
          <w:b/>
        </w:rPr>
        <w:drawing>
          <wp:inline distT="0" distB="0" distL="180" distR="180">
            <wp:extent cx="4581525" cy="3438525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rtl w:val="off"/>
        </w:rPr>
      </w:pPr>
      <w:r>
        <w:rPr>
          <w:b/>
        </w:rPr>
        <w:drawing>
          <wp:inline distT="0" distB="0" distL="180" distR="180">
            <wp:extent cx="4581525" cy="3438525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rPr>
          <w:b/>
        </w:rPr>
      </w:pPr>
      <w:r>
        <w:rPr>
          <w:b/>
        </w:rPr>
        <w:drawing>
          <wp:inline distT="0" distB="0" distL="180" distR="180">
            <wp:extent cx="4581525" cy="3438525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  <w:font w:name="Arial">
    <w:panose1 w:val="020B0604020202020204"/>
    <w:family w:val="swiss"/>
    <w:charset w:val="cc"/>
    <w:notTrueType w:val="true"/>
    <w:sig w:usb0="E0002EFF" w:usb1="C000785B" w:usb2="00000009" w:usb3="00000001" w:csb0="400001FF" w:csb1="FFFF0000"/>
  </w:font>
  <w:font w:name="Calibri">
    <w:panose1 w:val="020F0502020204030204"/>
    <w:family w:val="swiss"/>
    <w:charset w:val="cc"/>
    <w:notTrueType w:val="true"/>
    <w:sig w:usb0="E0002AFF" w:usb1="C000247B" w:usb2="00000009" w:usb3="00000001" w:csb0="200001FF" w:csb1="00000001"/>
  </w:font>
  <w:font w:name="Bookman Old Style">
    <w:panose1 w:val="02050604050505020204"/>
    <w:family w:val="roman"/>
    <w:charset w:val="cc"/>
    <w:notTrueType w:val="true"/>
    <w:sig w:usb0="00000287" w:usb1="00000001" w:usb2="00000001" w:usb3="00000001" w:csb0="2000009F" w:csb1="DFD70000"/>
  </w:font>
  <w:font w:name="TimesNewRomanPSMT">
    <w:panose1 w:val="00000000000000000000"/>
    <w:family w:val="auto"/>
    <w:altName w:val="Times New Roman"/>
    <w:charset w:val="cc"/>
    <w:notTrueType w:val="false"/>
    <w:sig w:usb0="00000203" w:usb1="00000000" w:usb2="00000000" w:usb3="00000000" w:csb0="00000005" w:csb1="00000000"/>
  </w:font>
  <w:font w:name="Wingdings">
    <w:panose1 w:val="05000000000000000000"/>
    <w:family w:val="auto"/>
    <w:charset w:val="02"/>
    <w:notTrueType w:val="tru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true"/>
    <w:sig w:usb0="E0002EFF" w:usb1="C0007843" w:usb2="00000009" w:usb3="00000001" w:csb0="400001FF" w:csb1="FFFF0000"/>
  </w:font>
  <w:font w:name="Symbol">
    <w:panose1 w:val="05050102010706020507"/>
    <w:family w:val="roman"/>
    <w:charset w:val="02"/>
    <w:notTrueType w:val="tru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7297654e"/>
    <w:multiLevelType w:val="hybridMultilevel"/>
    <w:tmpl w:val="5caeebe8"/>
    <w:lvl w:ilvl="0" w:tplc="419000f">
      <w:start w:val="1"/>
      <w:lvlText w:val="%1."/>
      <w:lvlJc w:val="left"/>
      <w:pPr>
        <w:ind w:left="720" w:hanging="360"/>
      </w:p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d07719"/>
    <w:multiLevelType w:val="hybridMultilevel"/>
    <w:tmpl w:val="bda6fc6a"/>
    <w:lvl w:ilvl="0" w:tplc="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66619"/>
    <w:multiLevelType w:val="hybridMultilevel"/>
    <w:tmpl w:val="1312f9ac"/>
    <w:lvl w:ilvl="0" w:tplc="419000f">
      <w:start w:val="1"/>
      <w:lvlText w:val="%1."/>
      <w:lvlJc w:val="left"/>
      <w:pPr>
        <w:ind w:left="720" w:hanging="360"/>
      </w:p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8e6e44"/>
    <w:multiLevelType w:val="hybridMultilevel"/>
    <w:tmpl w:val="5750edda"/>
    <w:lvl w:ilvl="0" w:tplc="fb407c8a">
      <w:start w:val="1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2dc0"/>
    <w:multiLevelType w:val="hybridMultilevel"/>
    <w:tmpl w:val="e95c086c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359ab"/>
    <w:multiLevelType w:val="hybridMultilevel"/>
    <w:tmpl w:val="f31ae478"/>
    <w:lvl w:ilvl="0" w:tplc="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75638"/>
    <w:multiLevelType w:val="hybridMultilevel"/>
    <w:tmpl w:val="df823a24"/>
    <w:lvl w:ilvl="0" w:tplc="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val="bestFit" w:percent="151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  <w:pPr>
      <w:spacing w:after="200" w:line="276" w:lineRule="auto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1">
    <w:name w:val="heading 1"/>
    <w:basedOn w:val="a1"/>
    <w:link w:val="Заголовок 1 Знак"/>
    <w:qFormat/>
    <w:pPr>
      <w:outlineLvl w:val="0"/>
      <w:spacing w:after="100" w:afterAutospacing="1" w:before="100" w:beforeAutospacing="1" w:line="240" w:lineRule="auto"/>
    </w:pPr>
    <w:rPr>
      <w:lang w:eastAsia="ru-RU"/>
      <w:rFonts w:ascii="Times New Roman" w:eastAsia="Times New Roman" w:hAnsi="Times New Roman" w:cs="Times New Roman"/>
      <w:b/>
      <w:bCs/>
      <w:sz w:val="48"/>
      <w:szCs w:val="48"/>
      <w:kern w:val="36"/>
    </w:rPr>
  </w:style>
  <w:style w:type="character" w:customStyle="1" w:styleId="35">
    <w:name w:val="Основной текст 3 Знак"/>
    <w:basedOn w:val="a2"/>
    <w:link w:val="Body Text 3"/>
    <w:rPr>
      <w:lang w:eastAsia="ru-RU"/>
      <w:rFonts w:ascii="Times New Roman" w:eastAsia="Times New Roman" w:hAnsi="Times New Roman" w:cs="Times New Roman"/>
      <w:sz w:val="16"/>
      <w:szCs w:val="16"/>
    </w:rPr>
  </w:style>
  <w:style w:type="character" w:customStyle="1" w:styleId="HTML9">
    <w:name w:val="Стандартный HTML Знак"/>
    <w:basedOn w:val="a2"/>
    <w:link w:val="HTML Preformatted"/>
    <w:semiHidden/>
    <w:rPr>
      <w:lang w:eastAsia="ru-RU"/>
      <w:rFonts w:ascii="Courier New" w:eastAsia="Times New Roman" w:hAnsi="Courier New" w:cs="Times New Roman"/>
      <w:sz w:val="20"/>
      <w:szCs w:val="20"/>
    </w:rPr>
  </w:style>
  <w:style w:type="character" w:customStyle="1" w:styleId="apple-style-span">
    <w:name w:val="apple-style-span"/>
    <w:basedOn w:val="a2"/>
  </w:style>
  <w:style w:type="character" w:customStyle="1" w:styleId="apple-converted-space">
    <w:name w:val="apple-converted-space"/>
    <w:basedOn w:val="a2"/>
  </w:style>
  <w:style w:type="paragraph" w:customStyle="1" w:styleId="rvps706640">
    <w:name w:val="rvps706640"/>
    <w:basedOn w:val="a1"/>
    <w:pPr>
      <w:ind w:right="240"/>
      <w:spacing w:after="120" w:line="240" w:lineRule="auto"/>
    </w:pPr>
    <w:rPr>
      <w:lang w:eastAsia="ru-RU"/>
      <w:rFonts w:ascii="Arial" w:eastAsia="Times New Roman" w:hAnsi="Arial" w:cs="Arial"/>
      <w:color w:val="000000"/>
      <w:sz w:val="14"/>
      <w:szCs w:val="14"/>
    </w:rPr>
  </w:style>
  <w:style w:type="character" w:customStyle="1" w:styleId="10">
    <w:name w:val="Заголовок 1 Знак"/>
    <w:basedOn w:val="a2"/>
    <w:link w:val="heading 1"/>
    <w:rPr>
      <w:lang w:eastAsia="ru-RU"/>
      <w:rFonts w:ascii="Times New Roman" w:eastAsia="Times New Roman" w:hAnsi="Times New Roman" w:cs="Times New Roman"/>
      <w:b/>
      <w:bCs/>
      <w:sz w:val="48"/>
      <w:szCs w:val="48"/>
      <w:kern w:val="36"/>
    </w:rPr>
  </w:style>
  <w:style w:type="character" w:styleId="ad">
    <w:name w:val="Strong"/>
    <w:basedOn w:val="a2"/>
    <w:qFormat/>
    <w:rPr>
      <w:b/>
      <w:bCs/>
    </w:rPr>
  </w:style>
  <w:style w:type="character" w:styleId="ab">
    <w:name w:val="Emphasis"/>
    <w:basedOn w:val="a2"/>
    <w:qFormat/>
    <w:rPr>
      <w:i/>
      <w:iCs/>
    </w:rPr>
  </w:style>
  <w:style w:type="paragraph" w:styleId="a5">
    <w:name w:val="No Spacing"/>
    <w:qFormat/>
    <w:pPr>
      <w:spacing w:after="0" w:line="240" w:lineRule="auto"/>
    </w:pPr>
  </w:style>
  <w:style w:type="paragraph" w:styleId="af3">
    <w:name w:val="List Paragraph"/>
    <w:basedOn w:val="a1"/>
    <w:qFormat/>
    <w:pPr>
      <w:ind w:left="720"/>
      <w:contextualSpacing/>
    </w:pPr>
  </w:style>
  <w:style w:type="character" w:styleId="afa">
    <w:name w:val="Hyperlink"/>
    <w:basedOn w:val="a2"/>
    <w:rPr>
      <w:color w:val="0000FF"/>
      <w:u w:val="single" w:color="auto"/>
    </w:rPr>
  </w:style>
  <w:style w:type="paragraph" w:styleId="affe">
    <w:name w:val="Normal (Web)"/>
    <w:basedOn w:val="a1"/>
    <w:pPr>
      <w:spacing w:after="100" w:afterAutospacing="1" w:before="100" w:beforeAutospacing="1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paragraph" w:styleId="34">
    <w:name w:val="Body Text 3"/>
    <w:basedOn w:val="a1"/>
    <w:link w:val="Основной текст 3 Знак"/>
    <w:pPr>
      <w:spacing w:after="120" w:line="240" w:lineRule="auto"/>
    </w:pPr>
    <w:rPr>
      <w:lang w:eastAsia="ru-RU"/>
      <w:rFonts w:ascii="Times New Roman" w:eastAsia="Times New Roman" w:hAnsi="Times New Roman" w:cs="Times New Roman"/>
      <w:sz w:val="16"/>
      <w:szCs w:val="16"/>
    </w:rPr>
  </w:style>
  <w:style w:type="paragraph" w:styleId="HTML8">
    <w:name w:val="HTML Preformatted"/>
    <w:basedOn w:val="a1"/>
    <w:link w:val="Стандартный HTML Знак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lang w:eastAsia="ru-RU"/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numbering" Target="numbering.xml" /><Relationship Id="rId1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SPecialiST RePack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home-pc</cp:lastModifiedBy>
  <cp:revision>1</cp:revision>
  <dcterms:created xsi:type="dcterms:W3CDTF">2015-01-17T01:05:00Z</dcterms:created>
  <dcterms:modified xsi:type="dcterms:W3CDTF">2019-09-02T14:32:58Z</dcterms:modified>
  <cp:version>0900.0000.01</cp:version>
</cp:coreProperties>
</file>