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5A" w:rsidRPr="0000525A" w:rsidRDefault="0000525A" w:rsidP="0000525A">
      <w:pPr>
        <w:jc w:val="center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0525A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00525A" w:rsidRPr="0000525A" w:rsidRDefault="0000525A" w:rsidP="00005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25A">
        <w:rPr>
          <w:rFonts w:ascii="Times New Roman" w:hAnsi="Times New Roman" w:cs="Times New Roman"/>
          <w:sz w:val="28"/>
          <w:szCs w:val="28"/>
        </w:rPr>
        <w:t>«Д/с №76 о. в.» г. Магнитогорска</w:t>
      </w:r>
    </w:p>
    <w:p w:rsidR="0000525A" w:rsidRPr="00BD5E61" w:rsidRDefault="0000525A" w:rsidP="0000525A">
      <w:pPr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2F5496" w:themeColor="accent5" w:themeShade="BF"/>
          <w:kern w:val="36"/>
          <w:sz w:val="45"/>
          <w:szCs w:val="45"/>
          <w:lang w:eastAsia="ru-RU"/>
        </w:rPr>
      </w:pPr>
    </w:p>
    <w:p w:rsidR="0000525A" w:rsidRPr="00BD5E61" w:rsidRDefault="0000525A" w:rsidP="0000525A">
      <w:pPr>
        <w:spacing w:after="0" w:line="288" w:lineRule="auto"/>
        <w:ind w:right="75"/>
        <w:textAlignment w:val="baseline"/>
        <w:rPr>
          <w:rFonts w:ascii="Georgia" w:eastAsia="Times New Roman" w:hAnsi="Georgia" w:cs="Times New Roman"/>
          <w:b/>
          <w:bCs/>
          <w:iCs/>
          <w:color w:val="2F5496" w:themeColor="accent5" w:themeShade="BF"/>
          <w:sz w:val="27"/>
          <w:szCs w:val="27"/>
          <w:bdr w:val="none" w:sz="0" w:space="0" w:color="auto" w:frame="1"/>
          <w:lang w:eastAsia="ru-RU"/>
        </w:rPr>
      </w:pPr>
    </w:p>
    <w:p w:rsidR="0000525A" w:rsidRPr="00BD5E61" w:rsidRDefault="0000525A" w:rsidP="0000525A">
      <w:pPr>
        <w:spacing w:after="0" w:line="288" w:lineRule="auto"/>
        <w:ind w:right="75"/>
        <w:textAlignment w:val="baseline"/>
        <w:rPr>
          <w:rFonts w:ascii="Georgia" w:eastAsia="Times New Roman" w:hAnsi="Georgia" w:cs="Times New Roman"/>
          <w:b/>
          <w:bCs/>
          <w:iCs/>
          <w:color w:val="2F5496" w:themeColor="accent5" w:themeShade="BF"/>
          <w:sz w:val="27"/>
          <w:szCs w:val="27"/>
          <w:bdr w:val="none" w:sz="0" w:space="0" w:color="auto" w:frame="1"/>
          <w:lang w:eastAsia="ru-RU"/>
        </w:rPr>
      </w:pPr>
    </w:p>
    <w:p w:rsidR="0000525A" w:rsidRPr="00BD5E61" w:rsidRDefault="0000525A" w:rsidP="0000525A">
      <w:pPr>
        <w:spacing w:after="0" w:line="288" w:lineRule="auto"/>
        <w:ind w:right="75"/>
        <w:textAlignment w:val="baseline"/>
        <w:rPr>
          <w:rFonts w:ascii="Georgia" w:eastAsia="Times New Roman" w:hAnsi="Georgia" w:cs="Times New Roman"/>
          <w:b/>
          <w:bCs/>
          <w:iCs/>
          <w:color w:val="2F5496" w:themeColor="accent5" w:themeShade="BF"/>
          <w:sz w:val="27"/>
          <w:szCs w:val="27"/>
          <w:bdr w:val="none" w:sz="0" w:space="0" w:color="auto" w:frame="1"/>
          <w:lang w:eastAsia="ru-RU"/>
        </w:rPr>
      </w:pPr>
    </w:p>
    <w:p w:rsidR="0000525A" w:rsidRPr="00887AA8" w:rsidRDefault="0000525A" w:rsidP="0000525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</w:pPr>
      <w:r w:rsidRPr="00960464">
        <w:rPr>
          <w:rFonts w:ascii="Times New Roman" w:eastAsia="Times New Roman" w:hAnsi="Times New Roman" w:cs="Times New Roman"/>
          <w:b/>
          <w:color w:val="000000" w:themeColor="text1"/>
          <w:kern w:val="36"/>
          <w:sz w:val="56"/>
          <w:szCs w:val="56"/>
          <w:lang w:eastAsia="ru-RU"/>
        </w:rPr>
        <w:t xml:space="preserve">Фотоотчет </w:t>
      </w:r>
    </w:p>
    <w:p w:rsidR="0000525A" w:rsidRPr="00960464" w:rsidRDefault="0000525A" w:rsidP="0000525A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</w:pPr>
      <w:r w:rsidRPr="00960464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48"/>
          <w:lang w:eastAsia="ru-RU"/>
        </w:rPr>
        <w:t>«Дидактические игры по сенсорному восприятию для детей раннего возраста своими руками»</w:t>
      </w:r>
    </w:p>
    <w:p w:rsidR="0000525A" w:rsidRPr="00887AA8" w:rsidRDefault="0000525A" w:rsidP="0000525A">
      <w:pPr>
        <w:spacing w:after="0" w:line="288" w:lineRule="auto"/>
        <w:ind w:right="75"/>
        <w:textAlignment w:val="baseline"/>
        <w:rPr>
          <w:rFonts w:ascii="Georgia" w:eastAsia="Times New Roman" w:hAnsi="Georgia" w:cs="Times New Roman"/>
          <w:b/>
          <w:bCs/>
          <w:iCs/>
          <w:color w:val="C00000"/>
          <w:sz w:val="27"/>
          <w:szCs w:val="27"/>
          <w:bdr w:val="none" w:sz="0" w:space="0" w:color="auto" w:frame="1"/>
          <w:lang w:eastAsia="ru-RU"/>
        </w:rPr>
      </w:pPr>
    </w:p>
    <w:p w:rsidR="0000525A" w:rsidRPr="00BD5E61" w:rsidRDefault="0000525A" w:rsidP="0000525A">
      <w:pPr>
        <w:spacing w:after="0" w:line="288" w:lineRule="auto"/>
        <w:ind w:right="75"/>
        <w:textAlignment w:val="baseline"/>
        <w:rPr>
          <w:rFonts w:ascii="Georgia" w:eastAsia="Times New Roman" w:hAnsi="Georgia" w:cs="Times New Roman"/>
          <w:b/>
          <w:bCs/>
          <w:iCs/>
          <w:color w:val="2F5496" w:themeColor="accent5" w:themeShade="BF"/>
          <w:sz w:val="27"/>
          <w:szCs w:val="27"/>
          <w:bdr w:val="none" w:sz="0" w:space="0" w:color="auto" w:frame="1"/>
          <w:lang w:eastAsia="ru-RU"/>
        </w:rPr>
      </w:pPr>
    </w:p>
    <w:p w:rsidR="0000525A" w:rsidRPr="00BD5E61" w:rsidRDefault="0000525A" w:rsidP="0000525A">
      <w:pPr>
        <w:spacing w:after="0" w:line="288" w:lineRule="auto"/>
        <w:ind w:right="75"/>
        <w:textAlignment w:val="baseline"/>
        <w:rPr>
          <w:rFonts w:ascii="Georgia" w:eastAsia="Times New Roman" w:hAnsi="Georgia" w:cs="Times New Roman"/>
          <w:b/>
          <w:bCs/>
          <w:iCs/>
          <w:color w:val="2F5496" w:themeColor="accent5" w:themeShade="BF"/>
          <w:sz w:val="27"/>
          <w:szCs w:val="27"/>
          <w:bdr w:val="none" w:sz="0" w:space="0" w:color="auto" w:frame="1"/>
          <w:lang w:eastAsia="ru-RU"/>
        </w:rPr>
      </w:pPr>
    </w:p>
    <w:p w:rsidR="0000525A" w:rsidRPr="00BD5E61" w:rsidRDefault="0000525A" w:rsidP="0000525A">
      <w:pPr>
        <w:spacing w:after="0" w:line="288" w:lineRule="auto"/>
        <w:ind w:right="75"/>
        <w:textAlignment w:val="baseline"/>
        <w:rPr>
          <w:rFonts w:ascii="Georgia" w:eastAsia="Times New Roman" w:hAnsi="Georgia" w:cs="Times New Roman"/>
          <w:b/>
          <w:bCs/>
          <w:iCs/>
          <w:color w:val="C00000"/>
          <w:sz w:val="27"/>
          <w:szCs w:val="27"/>
          <w:bdr w:val="none" w:sz="0" w:space="0" w:color="auto" w:frame="1"/>
          <w:lang w:eastAsia="ru-RU"/>
        </w:rPr>
      </w:pPr>
    </w:p>
    <w:p w:rsidR="0000525A" w:rsidRPr="00BD5E61" w:rsidRDefault="0000525A" w:rsidP="0000525A">
      <w:pPr>
        <w:spacing w:before="150" w:after="0" w:line="288" w:lineRule="auto"/>
        <w:ind w:right="75"/>
        <w:textAlignment w:val="baseline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6178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00525A" w:rsidRPr="00BD5E61" w:rsidRDefault="0000525A" w:rsidP="0000525A">
      <w:pPr>
        <w:spacing w:before="150" w:after="0" w:line="288" w:lineRule="auto"/>
        <w:ind w:right="75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00525A" w:rsidRPr="00BD5E61" w:rsidRDefault="0000525A" w:rsidP="0000525A">
      <w:pPr>
        <w:spacing w:before="150" w:after="0" w:line="288" w:lineRule="auto"/>
        <w:ind w:right="75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00525A" w:rsidRPr="00BD5E61" w:rsidRDefault="0000525A" w:rsidP="0000525A">
      <w:pPr>
        <w:spacing w:before="150" w:after="0" w:line="288" w:lineRule="auto"/>
        <w:ind w:right="75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00525A" w:rsidRPr="00BD5E61" w:rsidRDefault="0000525A" w:rsidP="0000525A">
      <w:pPr>
        <w:spacing w:before="150" w:after="0" w:line="288" w:lineRule="auto"/>
        <w:ind w:right="75"/>
        <w:textAlignment w:val="baseline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</w:p>
    <w:p w:rsidR="0000525A" w:rsidRPr="00BD5E61" w:rsidRDefault="0000525A" w:rsidP="0000525A">
      <w:pPr>
        <w:rPr>
          <w:rFonts w:ascii="Times New Roman" w:hAnsi="Times New Roman" w:cs="Times New Roman"/>
          <w:b/>
          <w:iCs/>
          <w:color w:val="2F5496" w:themeColor="accent5" w:themeShade="BF"/>
          <w:sz w:val="28"/>
          <w:szCs w:val="28"/>
          <w:lang w:eastAsia="ru-RU"/>
        </w:rPr>
      </w:pPr>
    </w:p>
    <w:p w:rsidR="0000525A" w:rsidRPr="00BD5E61" w:rsidRDefault="0000525A" w:rsidP="0000525A">
      <w:pPr>
        <w:ind w:left="4820" w:hanging="4820"/>
        <w:rPr>
          <w:rFonts w:ascii="Times New Roman" w:hAnsi="Times New Roman" w:cs="Times New Roman"/>
          <w:b/>
          <w:iCs/>
          <w:color w:val="2F5496" w:themeColor="accent5" w:themeShade="BF"/>
          <w:sz w:val="28"/>
          <w:szCs w:val="28"/>
          <w:lang w:eastAsia="ru-RU"/>
        </w:rPr>
      </w:pPr>
      <w:r w:rsidRPr="00BD5E61">
        <w:rPr>
          <w:rFonts w:ascii="Times New Roman" w:hAnsi="Times New Roman" w:cs="Times New Roman"/>
          <w:b/>
          <w:iCs/>
          <w:color w:val="2F5496" w:themeColor="accent5" w:themeShade="BF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0525A" w:rsidRPr="0000525A" w:rsidRDefault="0000525A" w:rsidP="0000525A">
      <w:pPr>
        <w:spacing w:after="0" w:line="360" w:lineRule="auto"/>
        <w:ind w:left="4820" w:hanging="4820"/>
        <w:rPr>
          <w:rFonts w:ascii="Times New Roman" w:hAnsi="Times New Roman" w:cs="Times New Roman"/>
          <w:sz w:val="28"/>
          <w:szCs w:val="28"/>
        </w:rPr>
      </w:pPr>
      <w:r w:rsidRPr="00BD5E61">
        <w:rPr>
          <w:rFonts w:ascii="Times New Roman" w:hAnsi="Times New Roman" w:cs="Times New Roman"/>
          <w:b/>
          <w:iCs/>
          <w:color w:val="2F5496" w:themeColor="accent5" w:themeShade="BF"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00525A"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00525A" w:rsidRPr="0000525A" w:rsidRDefault="0000525A" w:rsidP="0000525A">
      <w:pPr>
        <w:spacing w:after="0" w:line="360" w:lineRule="auto"/>
        <w:ind w:left="5812" w:hanging="1134"/>
        <w:rPr>
          <w:rFonts w:ascii="Times New Roman" w:hAnsi="Times New Roman" w:cs="Times New Roman"/>
          <w:sz w:val="28"/>
          <w:szCs w:val="28"/>
        </w:rPr>
      </w:pPr>
      <w:r w:rsidRPr="0000525A">
        <w:rPr>
          <w:rFonts w:ascii="Times New Roman" w:hAnsi="Times New Roman" w:cs="Times New Roman"/>
          <w:sz w:val="28"/>
          <w:szCs w:val="28"/>
        </w:rPr>
        <w:t xml:space="preserve">                первой ясельной группы                                          Нурпеисова А.Н.   </w:t>
      </w:r>
    </w:p>
    <w:p w:rsidR="0000525A" w:rsidRPr="0000525A" w:rsidRDefault="0000525A" w:rsidP="000052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25A" w:rsidRPr="0000525A" w:rsidRDefault="0000525A" w:rsidP="000052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525A" w:rsidRPr="0000525A" w:rsidRDefault="0000525A" w:rsidP="0000525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25A">
        <w:rPr>
          <w:rFonts w:ascii="Times New Roman" w:hAnsi="Times New Roman" w:cs="Times New Roman"/>
          <w:sz w:val="28"/>
          <w:szCs w:val="28"/>
        </w:rPr>
        <w:t>2020 г.</w:t>
      </w:r>
    </w:p>
    <w:p w:rsidR="00960464" w:rsidRPr="0000525A" w:rsidRDefault="00960464" w:rsidP="0000525A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464">
        <w:rPr>
          <w:rFonts w:ascii="Times New Roman" w:hAnsi="Times New Roman" w:cs="Times New Roman"/>
          <w:b/>
          <w:sz w:val="28"/>
          <w:szCs w:val="28"/>
        </w:rPr>
        <w:lastRenderedPageBreak/>
        <w:t>Сенсорное воспитание ребенка</w:t>
      </w:r>
      <w:r w:rsidRPr="00960464">
        <w:rPr>
          <w:rFonts w:ascii="Times New Roman" w:hAnsi="Times New Roman" w:cs="Times New Roman"/>
          <w:sz w:val="28"/>
          <w:szCs w:val="28"/>
        </w:rPr>
        <w:t xml:space="preserve"> - это воспитание его восприятия формирование представлений о внешних свойствах предметов: их форме, цвете, величине, положении в пространстве, а также запахе, вкусе и т. п. </w:t>
      </w:r>
    </w:p>
    <w:p w:rsidR="00960464" w:rsidRPr="00960464" w:rsidRDefault="00960464" w:rsidP="00960464">
      <w:pPr>
        <w:rPr>
          <w:rFonts w:ascii="Times New Roman" w:hAnsi="Times New Roman" w:cs="Times New Roman"/>
          <w:sz w:val="28"/>
          <w:szCs w:val="28"/>
        </w:rPr>
      </w:pPr>
      <w:r w:rsidRPr="00960464">
        <w:rPr>
          <w:rFonts w:ascii="Times New Roman" w:hAnsi="Times New Roman" w:cs="Times New Roman"/>
          <w:sz w:val="28"/>
          <w:szCs w:val="28"/>
        </w:rPr>
        <w:t>Ранний возраст наиболее благоприятен для совершенствования деятельности органов чувств, накопления представлений об окружающем мире. Поэтому, сенсорное воспитание - это одна из основных сторон дошкольного воспитания.</w:t>
      </w:r>
    </w:p>
    <w:p w:rsidR="00960464" w:rsidRPr="00960464" w:rsidRDefault="00960464" w:rsidP="00960464">
      <w:pPr>
        <w:rPr>
          <w:rFonts w:ascii="Times New Roman" w:hAnsi="Times New Roman" w:cs="Times New Roman"/>
          <w:sz w:val="28"/>
          <w:szCs w:val="28"/>
        </w:rPr>
      </w:pPr>
      <w:r w:rsidRPr="00960464">
        <w:rPr>
          <w:rFonts w:ascii="Times New Roman" w:hAnsi="Times New Roman" w:cs="Times New Roman"/>
          <w:sz w:val="28"/>
          <w:szCs w:val="28"/>
        </w:rPr>
        <w:t>Именно сенсорное воспитание составляет фундамент общего умственного развития ребенка, оно необходимо для успешного обучения ребенка. С восприятия предметов и явлений окружающего мира начинается познание. Все другие формы познания строятся на основе образов восприятия, являются результатом их переработки. Овладение знаниями и умениями требует постоянного внимания к внешним свойствам предметов (форме, цвету, величине).</w:t>
      </w:r>
    </w:p>
    <w:p w:rsidR="00960464" w:rsidRPr="00960464" w:rsidRDefault="00960464" w:rsidP="00426129">
      <w:pPr>
        <w:rPr>
          <w:rFonts w:ascii="Times New Roman" w:hAnsi="Times New Roman" w:cs="Times New Roman"/>
          <w:sz w:val="28"/>
          <w:szCs w:val="28"/>
        </w:rPr>
      </w:pPr>
      <w:r w:rsidRPr="00960464">
        <w:rPr>
          <w:rFonts w:ascii="Times New Roman" w:hAnsi="Times New Roman" w:cs="Times New Roman"/>
          <w:sz w:val="28"/>
          <w:szCs w:val="28"/>
        </w:rPr>
        <w:t>Предлагаю вашему вниманию дидактические развивающие игры, сделанные своими руками.</w:t>
      </w:r>
    </w:p>
    <w:p w:rsidR="00960464" w:rsidRPr="00960464" w:rsidRDefault="00960464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60464" w:rsidRPr="0000525A" w:rsidRDefault="00960464" w:rsidP="00960464">
      <w:pPr>
        <w:rPr>
          <w:rFonts w:ascii="Times New Roman" w:hAnsi="Times New Roman" w:cs="Times New Roman"/>
          <w:b/>
          <w:sz w:val="32"/>
          <w:szCs w:val="32"/>
        </w:rPr>
      </w:pPr>
      <w:r w:rsidRPr="0000525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="00426129" w:rsidRPr="0000525A">
        <w:rPr>
          <w:rFonts w:ascii="Times New Roman" w:hAnsi="Times New Roman" w:cs="Times New Roman"/>
          <w:b/>
          <w:sz w:val="32"/>
          <w:szCs w:val="32"/>
        </w:rPr>
        <w:t>«Собери картинку</w:t>
      </w:r>
      <w:r w:rsidRPr="0000525A">
        <w:rPr>
          <w:rFonts w:ascii="Times New Roman" w:hAnsi="Times New Roman" w:cs="Times New Roman"/>
          <w:b/>
          <w:sz w:val="32"/>
          <w:szCs w:val="32"/>
        </w:rPr>
        <w:t>»</w:t>
      </w:r>
    </w:p>
    <w:p w:rsidR="0000525A" w:rsidRDefault="0000525A" w:rsidP="00960464">
      <w:pPr>
        <w:rPr>
          <w:rFonts w:ascii="Times New Roman" w:hAnsi="Times New Roman" w:cs="Times New Roman"/>
          <w:b/>
          <w:sz w:val="28"/>
          <w:szCs w:val="28"/>
        </w:rPr>
      </w:pPr>
    </w:p>
    <w:p w:rsidR="00960464" w:rsidRDefault="00960464" w:rsidP="00960464">
      <w:pPr>
        <w:rPr>
          <w:rFonts w:ascii="Times New Roman" w:hAnsi="Times New Roman" w:cs="Times New Roman"/>
          <w:sz w:val="28"/>
          <w:szCs w:val="28"/>
        </w:rPr>
      </w:pPr>
      <w:r w:rsidRPr="0000525A">
        <w:rPr>
          <w:rFonts w:ascii="Times New Roman" w:hAnsi="Times New Roman" w:cs="Times New Roman"/>
          <w:b/>
          <w:sz w:val="28"/>
          <w:szCs w:val="28"/>
        </w:rPr>
        <w:t>Цель:</w:t>
      </w:r>
      <w:r w:rsidRPr="00960464">
        <w:rPr>
          <w:rFonts w:ascii="Times New Roman" w:hAnsi="Times New Roman" w:cs="Times New Roman"/>
          <w:sz w:val="28"/>
          <w:szCs w:val="28"/>
        </w:rPr>
        <w:t xml:space="preserve"> формировать у детей представление о целостном образе предмета, учить соотносить образ представления с целостным образом реального предмета, правильно собирать изображение предмета из отдельных частей.</w:t>
      </w:r>
    </w:p>
    <w:p w:rsidR="00960464" w:rsidRPr="00960464" w:rsidRDefault="00960464" w:rsidP="00960464">
      <w:pPr>
        <w:rPr>
          <w:rFonts w:ascii="Times New Roman" w:hAnsi="Times New Roman" w:cs="Times New Roman"/>
          <w:sz w:val="28"/>
          <w:szCs w:val="28"/>
        </w:rPr>
      </w:pPr>
    </w:p>
    <w:p w:rsidR="00960464" w:rsidRPr="00960464" w:rsidRDefault="00960464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960464" w:rsidRPr="00960464" w:rsidRDefault="0000525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96046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2110EAD" wp14:editId="336CC2EA">
            <wp:simplePos x="0" y="0"/>
            <wp:positionH relativeFrom="margin">
              <wp:posOffset>235585</wp:posOffset>
            </wp:positionH>
            <wp:positionV relativeFrom="paragraph">
              <wp:posOffset>15240</wp:posOffset>
            </wp:positionV>
            <wp:extent cx="5638801" cy="3171825"/>
            <wp:effectExtent l="0" t="0" r="0" b="0"/>
            <wp:wrapNone/>
            <wp:docPr id="13" name="Рисунок 13" descr="C:\Users\Марат\Desktop\20200630_160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20200630_160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1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464" w:rsidRPr="00960464" w:rsidRDefault="00960464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525A" w:rsidRDefault="0000525A" w:rsidP="00426129">
      <w:pPr>
        <w:rPr>
          <w:rFonts w:ascii="Times New Roman" w:hAnsi="Times New Roman" w:cs="Times New Roman"/>
          <w:b/>
          <w:sz w:val="28"/>
          <w:szCs w:val="28"/>
        </w:rPr>
      </w:pPr>
    </w:p>
    <w:p w:rsidR="0000525A" w:rsidRDefault="0000525A" w:rsidP="00426129">
      <w:pPr>
        <w:rPr>
          <w:rFonts w:ascii="Times New Roman" w:hAnsi="Times New Roman" w:cs="Times New Roman"/>
          <w:b/>
          <w:sz w:val="28"/>
          <w:szCs w:val="28"/>
        </w:rPr>
      </w:pPr>
    </w:p>
    <w:p w:rsidR="0000525A" w:rsidRDefault="0000525A" w:rsidP="00426129">
      <w:pPr>
        <w:rPr>
          <w:rFonts w:ascii="Times New Roman" w:hAnsi="Times New Roman" w:cs="Times New Roman"/>
          <w:b/>
          <w:sz w:val="28"/>
          <w:szCs w:val="28"/>
        </w:rPr>
      </w:pPr>
    </w:p>
    <w:p w:rsidR="0000525A" w:rsidRDefault="0000525A" w:rsidP="00426129">
      <w:pPr>
        <w:rPr>
          <w:rFonts w:ascii="Times New Roman" w:hAnsi="Times New Roman" w:cs="Times New Roman"/>
          <w:b/>
          <w:sz w:val="28"/>
          <w:szCs w:val="28"/>
        </w:rPr>
      </w:pPr>
    </w:p>
    <w:p w:rsidR="0000525A" w:rsidRDefault="0000525A" w:rsidP="00426129">
      <w:pPr>
        <w:rPr>
          <w:rFonts w:ascii="Times New Roman" w:hAnsi="Times New Roman" w:cs="Times New Roman"/>
          <w:b/>
          <w:sz w:val="28"/>
          <w:szCs w:val="28"/>
        </w:rPr>
      </w:pPr>
    </w:p>
    <w:p w:rsidR="00BB06BA" w:rsidRDefault="00BB06BA" w:rsidP="0000525A">
      <w:pPr>
        <w:ind w:left="-284" w:firstLine="284"/>
        <w:rPr>
          <w:rFonts w:ascii="Times New Roman" w:hAnsi="Times New Roman" w:cs="Times New Roman"/>
          <w:b/>
          <w:sz w:val="32"/>
          <w:szCs w:val="32"/>
        </w:rPr>
      </w:pPr>
    </w:p>
    <w:p w:rsidR="00426129" w:rsidRPr="0000525A" w:rsidRDefault="0000525A" w:rsidP="0000525A">
      <w:pPr>
        <w:ind w:left="-284" w:firstLine="284"/>
        <w:rPr>
          <w:rFonts w:ascii="Times New Roman" w:hAnsi="Times New Roman" w:cs="Times New Roman"/>
          <w:b/>
          <w:sz w:val="32"/>
          <w:szCs w:val="32"/>
        </w:rPr>
      </w:pPr>
      <w:r w:rsidRPr="0000525A">
        <w:rPr>
          <w:rFonts w:ascii="Times New Roman" w:hAnsi="Times New Roman" w:cs="Times New Roman"/>
          <w:b/>
          <w:sz w:val="32"/>
          <w:szCs w:val="32"/>
        </w:rPr>
        <w:lastRenderedPageBreak/>
        <w:t>Д</w:t>
      </w:r>
      <w:r w:rsidR="00426129" w:rsidRPr="0000525A">
        <w:rPr>
          <w:rFonts w:ascii="Times New Roman" w:hAnsi="Times New Roman" w:cs="Times New Roman"/>
          <w:b/>
          <w:sz w:val="32"/>
          <w:szCs w:val="32"/>
        </w:rPr>
        <w:t xml:space="preserve">идактическая игра </w:t>
      </w:r>
      <w:r w:rsidR="00426129" w:rsidRPr="0000525A">
        <w:rPr>
          <w:rFonts w:ascii="Times New Roman" w:hAnsi="Times New Roman" w:cs="Times New Roman"/>
          <w:b/>
          <w:sz w:val="32"/>
          <w:szCs w:val="32"/>
        </w:rPr>
        <w:t>«Наряди матрешку</w:t>
      </w:r>
      <w:r w:rsidR="00426129" w:rsidRPr="0000525A">
        <w:rPr>
          <w:rFonts w:ascii="Times New Roman" w:hAnsi="Times New Roman" w:cs="Times New Roman"/>
          <w:b/>
          <w:sz w:val="32"/>
          <w:szCs w:val="32"/>
        </w:rPr>
        <w:t>»</w:t>
      </w:r>
    </w:p>
    <w:p w:rsidR="00426129" w:rsidRPr="0000525A" w:rsidRDefault="00426129" w:rsidP="0000525A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0052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0525A" w:rsidRPr="0000525A">
        <w:rPr>
          <w:rFonts w:ascii="Times New Roman" w:hAnsi="Times New Roman" w:cs="Times New Roman"/>
          <w:sz w:val="28"/>
          <w:szCs w:val="28"/>
        </w:rPr>
        <w:t>закреплять знание цветов, соотносить одинаковые цвета</w:t>
      </w: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00525A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6129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95FAC7B" wp14:editId="2668C174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5293642" cy="3200400"/>
            <wp:effectExtent l="0" t="0" r="2540" b="0"/>
            <wp:wrapNone/>
            <wp:docPr id="14" name="Рисунок 14" descr="C:\Users\Марат\Desktop\IMG-2020063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ат\Desktop\IMG-20200630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642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525A" w:rsidRDefault="0000525A" w:rsidP="00426129">
      <w:pPr>
        <w:rPr>
          <w:rFonts w:ascii="Times New Roman" w:hAnsi="Times New Roman" w:cs="Times New Roman"/>
          <w:b/>
          <w:sz w:val="28"/>
          <w:szCs w:val="28"/>
        </w:rPr>
      </w:pPr>
    </w:p>
    <w:p w:rsidR="0000525A" w:rsidRDefault="0000525A" w:rsidP="00426129">
      <w:pPr>
        <w:rPr>
          <w:rFonts w:ascii="Times New Roman" w:hAnsi="Times New Roman" w:cs="Times New Roman"/>
          <w:b/>
          <w:sz w:val="32"/>
          <w:szCs w:val="32"/>
        </w:rPr>
      </w:pPr>
    </w:p>
    <w:p w:rsidR="00426129" w:rsidRPr="0000525A" w:rsidRDefault="00426129" w:rsidP="00426129">
      <w:pPr>
        <w:rPr>
          <w:rFonts w:ascii="Times New Roman" w:hAnsi="Times New Roman" w:cs="Times New Roman"/>
          <w:b/>
          <w:sz w:val="32"/>
          <w:szCs w:val="32"/>
        </w:rPr>
      </w:pPr>
      <w:r w:rsidRPr="0000525A">
        <w:rPr>
          <w:rFonts w:ascii="Times New Roman" w:hAnsi="Times New Roman" w:cs="Times New Roman"/>
          <w:b/>
          <w:sz w:val="32"/>
          <w:szCs w:val="32"/>
        </w:rPr>
        <w:t xml:space="preserve">Дидактическая игра </w:t>
      </w:r>
      <w:r w:rsidRPr="0000525A">
        <w:rPr>
          <w:rFonts w:ascii="Times New Roman" w:hAnsi="Times New Roman" w:cs="Times New Roman"/>
          <w:b/>
          <w:sz w:val="32"/>
          <w:szCs w:val="32"/>
        </w:rPr>
        <w:t>«Угостим куклу чаем</w:t>
      </w:r>
      <w:r w:rsidRPr="0000525A">
        <w:rPr>
          <w:rFonts w:ascii="Times New Roman" w:hAnsi="Times New Roman" w:cs="Times New Roman"/>
          <w:b/>
          <w:sz w:val="32"/>
          <w:szCs w:val="32"/>
        </w:rPr>
        <w:t>»</w:t>
      </w:r>
    </w:p>
    <w:p w:rsidR="008F1E1A" w:rsidRPr="0000525A" w:rsidRDefault="008F1E1A" w:rsidP="0000525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4261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F1E1A">
        <w:rPr>
          <w:rFonts w:ascii="Times New Roman" w:hAnsi="Times New Roman" w:cs="Times New Roman"/>
          <w:sz w:val="28"/>
          <w:szCs w:val="28"/>
        </w:rPr>
        <w:t>Развитие зрительного вн</w:t>
      </w:r>
      <w:r w:rsidR="0000525A">
        <w:rPr>
          <w:rFonts w:ascii="Times New Roman" w:hAnsi="Times New Roman" w:cs="Times New Roman"/>
          <w:sz w:val="28"/>
          <w:szCs w:val="28"/>
        </w:rPr>
        <w:t>имания, умения соотносить цвета, знаний о чайной посуде.</w:t>
      </w:r>
      <w:r w:rsidR="000052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F1E1A">
        <w:rPr>
          <w:rFonts w:ascii="Times New Roman" w:hAnsi="Times New Roman" w:cs="Times New Roman"/>
          <w:sz w:val="28"/>
          <w:szCs w:val="28"/>
        </w:rPr>
        <w:t>Развитие мелкой моторики пальцев рук.</w:t>
      </w:r>
    </w:p>
    <w:p w:rsidR="00426129" w:rsidRDefault="00BB06BA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6129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8234BD5" wp14:editId="5D20FFB9">
            <wp:simplePos x="0" y="0"/>
            <wp:positionH relativeFrom="margin">
              <wp:posOffset>508635</wp:posOffset>
            </wp:positionH>
            <wp:positionV relativeFrom="paragraph">
              <wp:posOffset>223520</wp:posOffset>
            </wp:positionV>
            <wp:extent cx="5248275" cy="3009265"/>
            <wp:effectExtent l="0" t="0" r="9525" b="635"/>
            <wp:wrapNone/>
            <wp:docPr id="15" name="Рисунок 15" descr="C:\Users\Марат\Desktop\IMG-202006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ат\Desktop\IMG-20200630-WA0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794" cy="30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525A" w:rsidRDefault="0000525A" w:rsidP="0000525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Pr="0000525A" w:rsidRDefault="00426129" w:rsidP="0000525A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0525A">
        <w:rPr>
          <w:rFonts w:ascii="Times New Roman" w:hAnsi="Times New Roman" w:cs="Times New Roman"/>
          <w:b/>
          <w:sz w:val="32"/>
          <w:szCs w:val="32"/>
        </w:rPr>
        <w:lastRenderedPageBreak/>
        <w:t>Дидактическая игра «</w:t>
      </w:r>
      <w:r w:rsidRPr="0000525A">
        <w:rPr>
          <w:rFonts w:ascii="Times New Roman" w:hAnsi="Times New Roman" w:cs="Times New Roman"/>
          <w:b/>
          <w:sz w:val="32"/>
          <w:szCs w:val="32"/>
        </w:rPr>
        <w:t>Сложи узор»</w:t>
      </w:r>
    </w:p>
    <w:p w:rsidR="00426129" w:rsidRPr="00426129" w:rsidRDefault="00426129" w:rsidP="00426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426129">
        <w:rPr>
          <w:rFonts w:ascii="Times New Roman" w:hAnsi="Times New Roman" w:cs="Times New Roman"/>
          <w:sz w:val="28"/>
          <w:szCs w:val="28"/>
        </w:rPr>
        <w:t xml:space="preserve"> Учить детей запоминать геометрические фигуры. Обучать группировке предметов по цвету, соотнесению предметов по форме методом наложения. Совершенствовать тактильные ощущения. Развивать мелкую моторику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6129"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5106FE7F" wp14:editId="145E36BD">
            <wp:simplePos x="0" y="0"/>
            <wp:positionH relativeFrom="column">
              <wp:posOffset>535784</wp:posOffset>
            </wp:positionH>
            <wp:positionV relativeFrom="paragraph">
              <wp:posOffset>102235</wp:posOffset>
            </wp:positionV>
            <wp:extent cx="5182787" cy="3248025"/>
            <wp:effectExtent l="0" t="0" r="0" b="0"/>
            <wp:wrapNone/>
            <wp:docPr id="16" name="Рисунок 16" descr="C:\Users\Марат\Desktop\IMG-2020063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ат\Desktop\IMG-20200630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633" cy="325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426129" w:rsidRDefault="00426129" w:rsidP="0096046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0525A" w:rsidRDefault="0000525A" w:rsidP="008F1E1A">
      <w:pPr>
        <w:rPr>
          <w:rFonts w:ascii="Times New Roman" w:hAnsi="Times New Roman" w:cs="Times New Roman"/>
          <w:b/>
          <w:sz w:val="28"/>
          <w:szCs w:val="28"/>
        </w:rPr>
      </w:pPr>
    </w:p>
    <w:p w:rsidR="00BB06BA" w:rsidRPr="00BB06BA" w:rsidRDefault="00BB06BA" w:rsidP="00BB06BA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&amp;quot" w:hAnsi="&amp;quot"/>
          <w:b/>
          <w:sz w:val="32"/>
          <w:szCs w:val="32"/>
        </w:rPr>
      </w:pPr>
      <w:r w:rsidRPr="00BB06BA">
        <w:rPr>
          <w:b/>
          <w:bCs/>
          <w:color w:val="333333"/>
          <w:sz w:val="32"/>
          <w:szCs w:val="32"/>
        </w:rPr>
        <w:t>Дидактическая игра</w:t>
      </w:r>
      <w:r>
        <w:rPr>
          <w:rFonts w:ascii="&amp;quot" w:hAnsi="&amp;quot"/>
          <w:b/>
          <w:sz w:val="32"/>
          <w:szCs w:val="32"/>
        </w:rPr>
        <w:t xml:space="preserve"> </w:t>
      </w:r>
      <w:r w:rsidRPr="00BB06BA">
        <w:rPr>
          <w:b/>
          <w:bCs/>
          <w:color w:val="333333"/>
          <w:sz w:val="32"/>
          <w:szCs w:val="32"/>
        </w:rPr>
        <w:t>«Застегивание-расстегивание пуговиц»</w:t>
      </w:r>
    </w:p>
    <w:p w:rsidR="00BB06BA" w:rsidRDefault="00BB06BA" w:rsidP="008F1E1A">
      <w:pPr>
        <w:rPr>
          <w:rFonts w:ascii="Times New Roman" w:hAnsi="Times New Roman" w:cs="Times New Roman"/>
          <w:b/>
          <w:sz w:val="28"/>
          <w:szCs w:val="28"/>
        </w:rPr>
      </w:pPr>
    </w:p>
    <w:p w:rsidR="008F1E1A" w:rsidRPr="008F1E1A" w:rsidRDefault="008F1E1A" w:rsidP="008F1E1A">
      <w:pPr>
        <w:rPr>
          <w:rFonts w:ascii="Times New Roman" w:hAnsi="Times New Roman" w:cs="Times New Roman"/>
          <w:sz w:val="28"/>
          <w:szCs w:val="28"/>
        </w:rPr>
      </w:pPr>
      <w:r w:rsidRPr="008F1E1A">
        <w:rPr>
          <w:rFonts w:ascii="Times New Roman" w:hAnsi="Times New Roman" w:cs="Times New Roman"/>
          <w:b/>
          <w:sz w:val="28"/>
          <w:szCs w:val="28"/>
        </w:rPr>
        <w:t>Ц</w:t>
      </w:r>
      <w:r w:rsidRPr="008F1E1A">
        <w:rPr>
          <w:rFonts w:ascii="Times New Roman" w:hAnsi="Times New Roman" w:cs="Times New Roman"/>
          <w:b/>
          <w:sz w:val="28"/>
          <w:szCs w:val="28"/>
        </w:rPr>
        <w:t>ель:</w:t>
      </w:r>
      <w:r w:rsidRPr="008F1E1A">
        <w:rPr>
          <w:rFonts w:ascii="Times New Roman" w:hAnsi="Times New Roman" w:cs="Times New Roman"/>
          <w:sz w:val="28"/>
          <w:szCs w:val="28"/>
        </w:rPr>
        <w:t xml:space="preserve"> развивать мелкую моторику рук.</w:t>
      </w:r>
    </w:p>
    <w:p w:rsidR="008F1E1A" w:rsidRPr="008F1E1A" w:rsidRDefault="00BB06BA" w:rsidP="008F1E1A">
      <w:pPr>
        <w:rPr>
          <w:rFonts w:ascii="Times New Roman" w:hAnsi="Times New Roman" w:cs="Times New Roman"/>
          <w:sz w:val="28"/>
          <w:szCs w:val="28"/>
        </w:rPr>
      </w:pPr>
      <w:r w:rsidRPr="008F1E1A"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722C46A7" wp14:editId="279F716D">
            <wp:simplePos x="0" y="0"/>
            <wp:positionH relativeFrom="page">
              <wp:posOffset>1352550</wp:posOffset>
            </wp:positionH>
            <wp:positionV relativeFrom="paragraph">
              <wp:posOffset>725805</wp:posOffset>
            </wp:positionV>
            <wp:extent cx="4819650" cy="2614295"/>
            <wp:effectExtent l="0" t="0" r="0" b="0"/>
            <wp:wrapNone/>
            <wp:docPr id="17" name="Рисунок 17" descr="C:\Users\Марат\Desktop\20200630_16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ат\Desktop\20200630_16053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238" cy="2614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1A" w:rsidRPr="008F1E1A">
        <w:rPr>
          <w:rFonts w:ascii="Times New Roman" w:hAnsi="Times New Roman" w:cs="Times New Roman"/>
          <w:sz w:val="28"/>
          <w:szCs w:val="28"/>
        </w:rPr>
        <w:t xml:space="preserve">Задачи: развитие тактильного восприятия, координации движений обеих рук, глазомера, концентрации внимания, усидчивости, а также игра служит обучающим средством в развитии навыков самообслуживания. </w:t>
      </w: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noProof/>
          <w:color w:val="111111"/>
          <w:sz w:val="24"/>
          <w:szCs w:val="24"/>
          <w:lang w:eastAsia="ru-RU"/>
        </w:rPr>
      </w:pPr>
    </w:p>
    <w:p w:rsidR="00A554C8" w:rsidRDefault="00A554C8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Default="008F1E1A" w:rsidP="00960464">
      <w:pPr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8F1E1A" w:rsidRPr="00BB06BA" w:rsidRDefault="00BB06BA" w:rsidP="00BB06B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                                           </w:t>
      </w:r>
      <w:r w:rsidR="008F1E1A" w:rsidRPr="00960464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Спасибо за внимание.</w:t>
      </w:r>
      <w:bookmarkStart w:id="0" w:name="_GoBack"/>
      <w:bookmarkEnd w:id="0"/>
    </w:p>
    <w:sectPr w:rsidR="008F1E1A" w:rsidRPr="00BB06BA" w:rsidSect="0000525A">
      <w:pgSz w:w="11906" w:h="16838"/>
      <w:pgMar w:top="1134" w:right="850" w:bottom="1134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71138"/>
    <w:multiLevelType w:val="multilevel"/>
    <w:tmpl w:val="8B4C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64"/>
    <w:rsid w:val="0000525A"/>
    <w:rsid w:val="00426129"/>
    <w:rsid w:val="00887AA8"/>
    <w:rsid w:val="008F1E1A"/>
    <w:rsid w:val="00960464"/>
    <w:rsid w:val="00A554C8"/>
    <w:rsid w:val="00B40B6A"/>
    <w:rsid w:val="00BB06BA"/>
    <w:rsid w:val="00CA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FBDD6"/>
  <w15:chartTrackingRefBased/>
  <w15:docId w15:val="{8A59237E-780E-4C2B-A069-60971BE9B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 nurpeisov</dc:creator>
  <cp:keywords/>
  <dc:description/>
  <cp:lastModifiedBy>marat nurpeisov</cp:lastModifiedBy>
  <cp:revision>2</cp:revision>
  <dcterms:created xsi:type="dcterms:W3CDTF">2020-08-18T20:45:00Z</dcterms:created>
  <dcterms:modified xsi:type="dcterms:W3CDTF">2020-08-18T22:06:00Z</dcterms:modified>
</cp:coreProperties>
</file>