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040" w:rsidRPr="00FC5BFF" w:rsidRDefault="004D7040" w:rsidP="004D7040">
      <w:pPr>
        <w:pBdr>
          <w:bottom w:val="single" w:sz="8" w:space="4" w:color="4F81BD" w:themeColor="accent1"/>
        </w:pBdr>
        <w:spacing w:after="300" w:line="240" w:lineRule="auto"/>
        <w:contextualSpacing/>
        <w:jc w:val="center"/>
        <w:rPr>
          <w:rFonts w:ascii="Times New Roman" w:eastAsiaTheme="majorEastAsia" w:hAnsi="Times New Roman" w:cs="Times New Roman"/>
          <w:b/>
          <w:spacing w:val="5"/>
          <w:kern w:val="28"/>
          <w:sz w:val="28"/>
          <w:szCs w:val="28"/>
        </w:rPr>
      </w:pPr>
      <w:r w:rsidRPr="00FC5BFF">
        <w:rPr>
          <w:rFonts w:ascii="Times New Roman" w:eastAsiaTheme="majorEastAsia" w:hAnsi="Times New Roman" w:cs="Times New Roman"/>
          <w:b/>
          <w:spacing w:val="5"/>
          <w:kern w:val="28"/>
          <w:sz w:val="28"/>
          <w:szCs w:val="28"/>
        </w:rPr>
        <w:t xml:space="preserve">Муниципальное автономное дошкольное образовательное учреждение </w:t>
      </w:r>
      <w:proofErr w:type="spellStart"/>
      <w:r w:rsidRPr="00FC5BFF">
        <w:rPr>
          <w:rFonts w:ascii="Times New Roman" w:eastAsiaTheme="majorEastAsia" w:hAnsi="Times New Roman" w:cs="Times New Roman"/>
          <w:b/>
          <w:spacing w:val="5"/>
          <w:kern w:val="28"/>
          <w:sz w:val="28"/>
          <w:szCs w:val="28"/>
        </w:rPr>
        <w:t>Онохойский</w:t>
      </w:r>
      <w:proofErr w:type="spellEnd"/>
      <w:r w:rsidRPr="00FC5BFF">
        <w:rPr>
          <w:rFonts w:ascii="Times New Roman" w:eastAsiaTheme="majorEastAsia" w:hAnsi="Times New Roman" w:cs="Times New Roman"/>
          <w:b/>
          <w:spacing w:val="5"/>
          <w:kern w:val="28"/>
          <w:sz w:val="28"/>
          <w:szCs w:val="28"/>
        </w:rPr>
        <w:t xml:space="preserve"> детский сад «Колобок»</w:t>
      </w:r>
    </w:p>
    <w:p w:rsidR="004D7040" w:rsidRDefault="004D7040" w:rsidP="004D7040">
      <w:pPr>
        <w:jc w:val="center"/>
      </w:pPr>
      <w:r w:rsidRPr="00C6557C">
        <w:rPr>
          <w:rFonts w:ascii="Times New Roman" w:hAnsi="Times New Roman" w:cs="Times New Roman"/>
        </w:rPr>
        <w:t xml:space="preserve">671300, </w:t>
      </w:r>
      <w:r w:rsidR="0022521F">
        <w:rPr>
          <w:rFonts w:ascii="Times New Roman" w:hAnsi="Times New Roman" w:cs="Times New Roman"/>
        </w:rPr>
        <w:t xml:space="preserve">Республика </w:t>
      </w:r>
      <w:r w:rsidRPr="00C6557C">
        <w:rPr>
          <w:rFonts w:ascii="Times New Roman" w:hAnsi="Times New Roman" w:cs="Times New Roman"/>
        </w:rPr>
        <w:t xml:space="preserve">Бурятия, Заиграевский район, п. Онохой, ул. Красная Горка 4,  </w:t>
      </w:r>
      <w:hyperlink r:id="rId6" w:history="1">
        <w:r w:rsidRPr="00C6557C">
          <w:rPr>
            <w:rFonts w:ascii="Times New Roman" w:hAnsi="Times New Roman" w:cs="Times New Roman"/>
            <w:color w:val="0000FF" w:themeColor="hyperlink"/>
            <w:u w:val="single"/>
            <w:lang w:val="en-US"/>
          </w:rPr>
          <w:t>Kolobok</w:t>
        </w:r>
        <w:r w:rsidRPr="00C6557C">
          <w:rPr>
            <w:rFonts w:ascii="Times New Roman" w:hAnsi="Times New Roman" w:cs="Times New Roman"/>
            <w:color w:val="0000FF" w:themeColor="hyperlink"/>
            <w:u w:val="single"/>
          </w:rPr>
          <w:t>.64@</w:t>
        </w:r>
        <w:r w:rsidRPr="00C6557C">
          <w:rPr>
            <w:rFonts w:ascii="Times New Roman" w:hAnsi="Times New Roman" w:cs="Times New Roman"/>
            <w:color w:val="0000FF" w:themeColor="hyperlink"/>
            <w:u w:val="single"/>
            <w:lang w:val="en-US"/>
          </w:rPr>
          <w:t>inbox</w:t>
        </w:r>
        <w:r w:rsidRPr="00C6557C">
          <w:rPr>
            <w:rFonts w:ascii="Times New Roman" w:hAnsi="Times New Roman" w:cs="Times New Roman"/>
            <w:color w:val="0000FF" w:themeColor="hyperlink"/>
            <w:u w:val="single"/>
          </w:rPr>
          <w:t>.</w:t>
        </w:r>
        <w:r w:rsidRPr="00C6557C">
          <w:rPr>
            <w:rFonts w:ascii="Times New Roman" w:hAnsi="Times New Roman" w:cs="Times New Roman"/>
            <w:color w:val="0000FF" w:themeColor="hyperlink"/>
            <w:u w:val="single"/>
            <w:lang w:val="en-US"/>
          </w:rPr>
          <w:t>ru</w:t>
        </w:r>
      </w:hyperlink>
    </w:p>
    <w:p w:rsidR="00D4208C" w:rsidRDefault="00D4208C" w:rsidP="00D4208C">
      <w:pPr>
        <w:pStyle w:val="a3"/>
        <w:shd w:val="clear" w:color="auto" w:fill="FFFFFF"/>
        <w:spacing w:before="0" w:beforeAutospacing="0" w:after="0" w:afterAutospacing="0" w:line="315" w:lineRule="atLeast"/>
        <w:contextualSpacing/>
        <w:jc w:val="both"/>
        <w:rPr>
          <w:color w:val="181818"/>
        </w:rPr>
      </w:pPr>
    </w:p>
    <w:p w:rsidR="004D7040" w:rsidRDefault="004D7040" w:rsidP="00D4208C">
      <w:pPr>
        <w:pStyle w:val="a3"/>
        <w:shd w:val="clear" w:color="auto" w:fill="FFFFFF"/>
        <w:spacing w:before="0" w:beforeAutospacing="0" w:after="0" w:afterAutospacing="0" w:line="315" w:lineRule="atLeast"/>
        <w:contextualSpacing/>
        <w:jc w:val="both"/>
        <w:rPr>
          <w:color w:val="181818"/>
        </w:rPr>
      </w:pPr>
    </w:p>
    <w:p w:rsidR="004D7040" w:rsidRDefault="004D7040" w:rsidP="00D4208C">
      <w:pPr>
        <w:pStyle w:val="a3"/>
        <w:shd w:val="clear" w:color="auto" w:fill="FFFFFF"/>
        <w:spacing w:before="0" w:beforeAutospacing="0" w:after="0" w:afterAutospacing="0" w:line="315" w:lineRule="atLeast"/>
        <w:contextualSpacing/>
        <w:jc w:val="both"/>
        <w:rPr>
          <w:color w:val="181818"/>
        </w:rPr>
      </w:pPr>
    </w:p>
    <w:p w:rsidR="004D7040" w:rsidRDefault="004D7040" w:rsidP="00D4208C">
      <w:pPr>
        <w:pStyle w:val="a3"/>
        <w:shd w:val="clear" w:color="auto" w:fill="FFFFFF"/>
        <w:spacing w:before="0" w:beforeAutospacing="0" w:after="0" w:afterAutospacing="0" w:line="315" w:lineRule="atLeast"/>
        <w:contextualSpacing/>
        <w:jc w:val="both"/>
        <w:rPr>
          <w:color w:val="181818"/>
        </w:rPr>
      </w:pPr>
    </w:p>
    <w:p w:rsidR="004D7040" w:rsidRDefault="004D7040" w:rsidP="00D4208C">
      <w:pPr>
        <w:pStyle w:val="a3"/>
        <w:shd w:val="clear" w:color="auto" w:fill="FFFFFF"/>
        <w:spacing w:before="0" w:beforeAutospacing="0" w:after="0" w:afterAutospacing="0" w:line="315" w:lineRule="atLeast"/>
        <w:contextualSpacing/>
        <w:jc w:val="both"/>
        <w:rPr>
          <w:color w:val="181818"/>
        </w:rPr>
      </w:pPr>
    </w:p>
    <w:p w:rsidR="004D7040" w:rsidRDefault="004D7040" w:rsidP="00D4208C">
      <w:pPr>
        <w:pStyle w:val="a3"/>
        <w:shd w:val="clear" w:color="auto" w:fill="FFFFFF"/>
        <w:spacing w:before="0" w:beforeAutospacing="0" w:after="0" w:afterAutospacing="0" w:line="315" w:lineRule="atLeast"/>
        <w:contextualSpacing/>
        <w:jc w:val="both"/>
        <w:rPr>
          <w:color w:val="181818"/>
        </w:rPr>
      </w:pPr>
    </w:p>
    <w:p w:rsidR="004D7040" w:rsidRPr="0022521F" w:rsidRDefault="0022521F" w:rsidP="0022521F">
      <w:pPr>
        <w:pStyle w:val="a7"/>
        <w:jc w:val="center"/>
        <w:rPr>
          <w:sz w:val="32"/>
          <w:szCs w:val="32"/>
        </w:rPr>
      </w:pPr>
      <w:r w:rsidRPr="0022521F">
        <w:rPr>
          <w:sz w:val="32"/>
          <w:szCs w:val="32"/>
        </w:rPr>
        <w:t>Доклад</w:t>
      </w:r>
    </w:p>
    <w:p w:rsidR="00D4208C" w:rsidRPr="0022521F" w:rsidRDefault="0022521F" w:rsidP="0022521F">
      <w:pPr>
        <w:pStyle w:val="a7"/>
        <w:jc w:val="center"/>
        <w:rPr>
          <w:color w:val="1F497D" w:themeColor="text2"/>
        </w:rPr>
      </w:pPr>
      <w:r w:rsidRPr="0022521F">
        <w:rPr>
          <w:sz w:val="32"/>
          <w:szCs w:val="32"/>
        </w:rPr>
        <w:t>«</w:t>
      </w:r>
      <w:r w:rsidRPr="0022521F">
        <w:rPr>
          <w:sz w:val="32"/>
          <w:szCs w:val="32"/>
        </w:rPr>
        <w:t>Старинная настольная игра «Бирюльки», как средство форм</w:t>
      </w:r>
      <w:r>
        <w:rPr>
          <w:sz w:val="32"/>
          <w:szCs w:val="32"/>
        </w:rPr>
        <w:t xml:space="preserve">ирования </w:t>
      </w:r>
      <w:r w:rsidRPr="0022521F">
        <w:rPr>
          <w:sz w:val="32"/>
          <w:szCs w:val="32"/>
        </w:rPr>
        <w:t>предпосылок к учебной деятельности</w:t>
      </w:r>
      <w:r>
        <w:rPr>
          <w:sz w:val="32"/>
          <w:szCs w:val="32"/>
        </w:rPr>
        <w:t>»</w:t>
      </w:r>
    </w:p>
    <w:p w:rsidR="00D4208C" w:rsidRDefault="00D4208C" w:rsidP="00D4208C">
      <w:pPr>
        <w:pStyle w:val="a3"/>
        <w:shd w:val="clear" w:color="auto" w:fill="FFFFFF"/>
        <w:spacing w:before="0" w:beforeAutospacing="0" w:after="0" w:afterAutospacing="0" w:line="315" w:lineRule="atLeast"/>
        <w:contextualSpacing/>
        <w:jc w:val="both"/>
        <w:rPr>
          <w:color w:val="181818"/>
        </w:rPr>
      </w:pPr>
    </w:p>
    <w:p w:rsidR="004D7040" w:rsidRPr="0022521F" w:rsidRDefault="004D7040" w:rsidP="0022521F">
      <w:pPr>
        <w:spacing w:after="0" w:line="360" w:lineRule="auto"/>
        <w:jc w:val="right"/>
        <w:rPr>
          <w:rFonts w:ascii="Times New Roman" w:eastAsia="Times New Roman" w:hAnsi="Times New Roman" w:cs="Times New Roman"/>
          <w:i/>
          <w:sz w:val="24"/>
          <w:szCs w:val="24"/>
          <w:lang w:eastAsia="ru-RU"/>
        </w:rPr>
      </w:pPr>
      <w:r w:rsidRPr="0022521F">
        <w:rPr>
          <w:rFonts w:ascii="Times New Roman" w:eastAsia="Times New Roman" w:hAnsi="Times New Roman" w:cs="Times New Roman"/>
          <w:i/>
          <w:sz w:val="24"/>
          <w:szCs w:val="24"/>
          <w:lang w:eastAsia="ru-RU"/>
        </w:rPr>
        <w:t>Разуваева Наталья Олеговна</w:t>
      </w:r>
      <w:r w:rsidR="0022521F" w:rsidRPr="0022521F">
        <w:rPr>
          <w:rFonts w:ascii="Times New Roman" w:eastAsia="Times New Roman" w:hAnsi="Times New Roman" w:cs="Times New Roman"/>
          <w:i/>
          <w:sz w:val="24"/>
          <w:szCs w:val="24"/>
          <w:lang w:eastAsia="ru-RU"/>
        </w:rPr>
        <w:t>, воспитатель высшей кв. категории</w:t>
      </w:r>
    </w:p>
    <w:p w:rsidR="00D4208C" w:rsidRPr="0022521F" w:rsidRDefault="0022521F" w:rsidP="00D4208C">
      <w:pPr>
        <w:pStyle w:val="a3"/>
        <w:shd w:val="clear" w:color="auto" w:fill="FFFFFF"/>
        <w:spacing w:before="0" w:beforeAutospacing="0" w:after="0" w:afterAutospacing="0" w:line="315" w:lineRule="atLeast"/>
        <w:contextualSpacing/>
        <w:jc w:val="both"/>
        <w:rPr>
          <w:color w:val="181818"/>
        </w:rPr>
      </w:pPr>
      <w:r>
        <w:rPr>
          <w:noProof/>
        </w:rPr>
        <w:drawing>
          <wp:anchor distT="0" distB="0" distL="114300" distR="114300" simplePos="0" relativeHeight="251658240" behindDoc="1" locked="0" layoutInCell="1" allowOverlap="1" wp14:anchorId="51F0EEE5" wp14:editId="2309A2E8">
            <wp:simplePos x="0" y="0"/>
            <wp:positionH relativeFrom="column">
              <wp:posOffset>1335405</wp:posOffset>
            </wp:positionH>
            <wp:positionV relativeFrom="paragraph">
              <wp:posOffset>148590</wp:posOffset>
            </wp:positionV>
            <wp:extent cx="3291840" cy="2408555"/>
            <wp:effectExtent l="0" t="0" r="0" b="0"/>
            <wp:wrapThrough wrapText="bothSides">
              <wp:wrapPolygon edited="0">
                <wp:start x="500" y="0"/>
                <wp:lineTo x="0" y="342"/>
                <wp:lineTo x="0" y="21184"/>
                <wp:lineTo x="500" y="21355"/>
                <wp:lineTo x="21000" y="21355"/>
                <wp:lineTo x="21500" y="21184"/>
                <wp:lineTo x="21500" y="342"/>
                <wp:lineTo x="21000" y="0"/>
                <wp:lineTo x="500" y="0"/>
              </wp:wrapPolygon>
            </wp:wrapThrough>
            <wp:docPr id="1" name="Рисунок 1" descr="https://nevalyasha.com/components/com_virtuemart/shop_image/product/_________________4cb353b616d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evalyasha.com/components/com_virtuemart/shop_image/product/_________________4cb353b616d7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91840" cy="240855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D4208C" w:rsidRDefault="00D4208C" w:rsidP="00D4208C">
      <w:pPr>
        <w:pStyle w:val="a3"/>
        <w:shd w:val="clear" w:color="auto" w:fill="FFFFFF"/>
        <w:spacing w:before="0" w:beforeAutospacing="0" w:after="0" w:afterAutospacing="0" w:line="315" w:lineRule="atLeast"/>
        <w:contextualSpacing/>
        <w:jc w:val="both"/>
        <w:rPr>
          <w:color w:val="181818"/>
        </w:rPr>
      </w:pPr>
    </w:p>
    <w:p w:rsidR="00D4208C" w:rsidRDefault="00D4208C" w:rsidP="00D4208C">
      <w:pPr>
        <w:pStyle w:val="a3"/>
        <w:shd w:val="clear" w:color="auto" w:fill="FFFFFF"/>
        <w:spacing w:before="0" w:beforeAutospacing="0" w:after="0" w:afterAutospacing="0" w:line="315" w:lineRule="atLeast"/>
        <w:contextualSpacing/>
        <w:jc w:val="both"/>
        <w:rPr>
          <w:color w:val="181818"/>
        </w:rPr>
      </w:pPr>
    </w:p>
    <w:p w:rsidR="00D4208C" w:rsidRDefault="00D4208C" w:rsidP="00D4208C">
      <w:pPr>
        <w:pStyle w:val="a3"/>
        <w:shd w:val="clear" w:color="auto" w:fill="FFFFFF"/>
        <w:spacing w:before="0" w:beforeAutospacing="0" w:after="0" w:afterAutospacing="0" w:line="315" w:lineRule="atLeast"/>
        <w:contextualSpacing/>
        <w:jc w:val="both"/>
        <w:rPr>
          <w:color w:val="181818"/>
        </w:rPr>
      </w:pPr>
    </w:p>
    <w:p w:rsidR="00D4208C" w:rsidRDefault="00D4208C" w:rsidP="00D4208C">
      <w:pPr>
        <w:pStyle w:val="a3"/>
        <w:shd w:val="clear" w:color="auto" w:fill="FFFFFF"/>
        <w:spacing w:before="0" w:beforeAutospacing="0" w:after="0" w:afterAutospacing="0" w:line="315" w:lineRule="atLeast"/>
        <w:contextualSpacing/>
        <w:jc w:val="both"/>
        <w:rPr>
          <w:color w:val="181818"/>
        </w:rPr>
      </w:pPr>
    </w:p>
    <w:p w:rsidR="00D4208C" w:rsidRDefault="00D4208C" w:rsidP="00D4208C">
      <w:pPr>
        <w:pStyle w:val="a3"/>
        <w:shd w:val="clear" w:color="auto" w:fill="FFFFFF"/>
        <w:spacing w:before="0" w:beforeAutospacing="0" w:after="0" w:afterAutospacing="0" w:line="315" w:lineRule="atLeast"/>
        <w:contextualSpacing/>
        <w:jc w:val="both"/>
        <w:rPr>
          <w:color w:val="181818"/>
        </w:rPr>
      </w:pPr>
    </w:p>
    <w:p w:rsidR="00D4208C" w:rsidRDefault="00D4208C" w:rsidP="00D4208C">
      <w:pPr>
        <w:pStyle w:val="a3"/>
        <w:shd w:val="clear" w:color="auto" w:fill="FFFFFF"/>
        <w:spacing w:before="0" w:beforeAutospacing="0" w:after="0" w:afterAutospacing="0" w:line="315" w:lineRule="atLeast"/>
        <w:contextualSpacing/>
        <w:jc w:val="both"/>
        <w:rPr>
          <w:color w:val="181818"/>
        </w:rPr>
      </w:pPr>
    </w:p>
    <w:p w:rsidR="00D4208C" w:rsidRDefault="00D4208C" w:rsidP="00D4208C">
      <w:pPr>
        <w:pStyle w:val="a3"/>
        <w:shd w:val="clear" w:color="auto" w:fill="FFFFFF"/>
        <w:spacing w:before="0" w:beforeAutospacing="0" w:after="0" w:afterAutospacing="0" w:line="315" w:lineRule="atLeast"/>
        <w:contextualSpacing/>
        <w:jc w:val="both"/>
        <w:rPr>
          <w:color w:val="181818"/>
        </w:rPr>
      </w:pPr>
    </w:p>
    <w:p w:rsidR="00D4208C" w:rsidRDefault="00D4208C" w:rsidP="00D4208C">
      <w:pPr>
        <w:pStyle w:val="a3"/>
        <w:shd w:val="clear" w:color="auto" w:fill="FFFFFF"/>
        <w:spacing w:before="0" w:beforeAutospacing="0" w:after="0" w:afterAutospacing="0" w:line="315" w:lineRule="atLeast"/>
        <w:contextualSpacing/>
        <w:jc w:val="both"/>
        <w:rPr>
          <w:color w:val="181818"/>
        </w:rPr>
      </w:pPr>
    </w:p>
    <w:p w:rsidR="00D4208C" w:rsidRDefault="00D4208C" w:rsidP="00D4208C">
      <w:pPr>
        <w:pStyle w:val="a3"/>
        <w:shd w:val="clear" w:color="auto" w:fill="FFFFFF"/>
        <w:spacing w:before="0" w:beforeAutospacing="0" w:after="0" w:afterAutospacing="0" w:line="315" w:lineRule="atLeast"/>
        <w:contextualSpacing/>
        <w:jc w:val="both"/>
        <w:rPr>
          <w:color w:val="181818"/>
        </w:rPr>
      </w:pPr>
    </w:p>
    <w:p w:rsidR="007F342B" w:rsidRDefault="007F342B" w:rsidP="00D4208C">
      <w:pPr>
        <w:pStyle w:val="a3"/>
        <w:shd w:val="clear" w:color="auto" w:fill="FFFFFF"/>
        <w:spacing w:before="0" w:beforeAutospacing="0" w:after="0" w:afterAutospacing="0" w:line="315" w:lineRule="atLeast"/>
        <w:contextualSpacing/>
        <w:jc w:val="both"/>
        <w:rPr>
          <w:color w:val="181818"/>
        </w:rPr>
      </w:pPr>
    </w:p>
    <w:p w:rsidR="007F342B" w:rsidRDefault="007F342B" w:rsidP="00D4208C">
      <w:pPr>
        <w:pStyle w:val="a3"/>
        <w:shd w:val="clear" w:color="auto" w:fill="FFFFFF"/>
        <w:spacing w:before="0" w:beforeAutospacing="0" w:after="0" w:afterAutospacing="0" w:line="315" w:lineRule="atLeast"/>
        <w:contextualSpacing/>
        <w:jc w:val="both"/>
        <w:rPr>
          <w:color w:val="181818"/>
        </w:rPr>
      </w:pPr>
    </w:p>
    <w:p w:rsidR="007F342B" w:rsidRDefault="007F342B" w:rsidP="00D4208C">
      <w:pPr>
        <w:pStyle w:val="a3"/>
        <w:shd w:val="clear" w:color="auto" w:fill="FFFFFF"/>
        <w:spacing w:before="0" w:beforeAutospacing="0" w:after="0" w:afterAutospacing="0" w:line="315" w:lineRule="atLeast"/>
        <w:contextualSpacing/>
        <w:jc w:val="both"/>
        <w:rPr>
          <w:color w:val="181818"/>
        </w:rPr>
      </w:pPr>
    </w:p>
    <w:p w:rsidR="0022521F" w:rsidRDefault="0022521F" w:rsidP="004D7040">
      <w:pPr>
        <w:pStyle w:val="a3"/>
        <w:spacing w:before="0" w:beforeAutospacing="0" w:after="240" w:afterAutospacing="0" w:line="360" w:lineRule="auto"/>
        <w:contextualSpacing/>
        <w:jc w:val="center"/>
        <w:rPr>
          <w:color w:val="000000" w:themeColor="text1"/>
          <w:sz w:val="28"/>
          <w:szCs w:val="28"/>
        </w:rPr>
      </w:pPr>
    </w:p>
    <w:p w:rsidR="0022521F" w:rsidRDefault="0022521F" w:rsidP="004D7040">
      <w:pPr>
        <w:pStyle w:val="a3"/>
        <w:spacing w:before="0" w:beforeAutospacing="0" w:after="240" w:afterAutospacing="0" w:line="360" w:lineRule="auto"/>
        <w:contextualSpacing/>
        <w:jc w:val="center"/>
        <w:rPr>
          <w:color w:val="000000" w:themeColor="text1"/>
          <w:sz w:val="28"/>
          <w:szCs w:val="28"/>
        </w:rPr>
      </w:pPr>
    </w:p>
    <w:p w:rsidR="0022521F" w:rsidRDefault="0022521F" w:rsidP="004D7040">
      <w:pPr>
        <w:pStyle w:val="a3"/>
        <w:spacing w:before="0" w:beforeAutospacing="0" w:after="240" w:afterAutospacing="0" w:line="360" w:lineRule="auto"/>
        <w:contextualSpacing/>
        <w:jc w:val="center"/>
        <w:rPr>
          <w:color w:val="000000" w:themeColor="text1"/>
          <w:sz w:val="28"/>
          <w:szCs w:val="28"/>
        </w:rPr>
      </w:pPr>
    </w:p>
    <w:p w:rsidR="0022521F" w:rsidRDefault="0022521F" w:rsidP="004D7040">
      <w:pPr>
        <w:pStyle w:val="a3"/>
        <w:spacing w:before="0" w:beforeAutospacing="0" w:after="240" w:afterAutospacing="0" w:line="360" w:lineRule="auto"/>
        <w:contextualSpacing/>
        <w:jc w:val="center"/>
        <w:rPr>
          <w:color w:val="000000" w:themeColor="text1"/>
          <w:sz w:val="28"/>
          <w:szCs w:val="28"/>
        </w:rPr>
      </w:pPr>
    </w:p>
    <w:p w:rsidR="0022521F" w:rsidRDefault="0022521F" w:rsidP="004D7040">
      <w:pPr>
        <w:pStyle w:val="a3"/>
        <w:spacing w:before="0" w:beforeAutospacing="0" w:after="240" w:afterAutospacing="0" w:line="360" w:lineRule="auto"/>
        <w:contextualSpacing/>
        <w:jc w:val="center"/>
        <w:rPr>
          <w:color w:val="000000" w:themeColor="text1"/>
          <w:sz w:val="28"/>
          <w:szCs w:val="28"/>
        </w:rPr>
      </w:pPr>
    </w:p>
    <w:p w:rsidR="0022521F" w:rsidRDefault="0022521F" w:rsidP="004D7040">
      <w:pPr>
        <w:pStyle w:val="a3"/>
        <w:spacing w:before="0" w:beforeAutospacing="0" w:after="240" w:afterAutospacing="0" w:line="360" w:lineRule="auto"/>
        <w:contextualSpacing/>
        <w:jc w:val="center"/>
        <w:rPr>
          <w:color w:val="000000" w:themeColor="text1"/>
          <w:sz w:val="28"/>
          <w:szCs w:val="28"/>
        </w:rPr>
      </w:pPr>
    </w:p>
    <w:p w:rsidR="0022521F" w:rsidRDefault="0022521F" w:rsidP="004D7040">
      <w:pPr>
        <w:pStyle w:val="a3"/>
        <w:spacing w:before="0" w:beforeAutospacing="0" w:after="240" w:afterAutospacing="0" w:line="360" w:lineRule="auto"/>
        <w:contextualSpacing/>
        <w:jc w:val="center"/>
        <w:rPr>
          <w:color w:val="000000" w:themeColor="text1"/>
          <w:sz w:val="28"/>
          <w:szCs w:val="28"/>
        </w:rPr>
      </w:pPr>
    </w:p>
    <w:p w:rsidR="0022521F" w:rsidRDefault="0022521F" w:rsidP="004D7040">
      <w:pPr>
        <w:pStyle w:val="a3"/>
        <w:spacing w:before="0" w:beforeAutospacing="0" w:after="240" w:afterAutospacing="0" w:line="360" w:lineRule="auto"/>
        <w:contextualSpacing/>
        <w:jc w:val="center"/>
        <w:rPr>
          <w:color w:val="000000" w:themeColor="text1"/>
          <w:sz w:val="28"/>
          <w:szCs w:val="28"/>
        </w:rPr>
      </w:pPr>
    </w:p>
    <w:p w:rsidR="0022521F" w:rsidRDefault="0022521F" w:rsidP="0022521F">
      <w:pPr>
        <w:pStyle w:val="a3"/>
        <w:spacing w:before="0" w:beforeAutospacing="0" w:after="240" w:afterAutospacing="0" w:line="360" w:lineRule="auto"/>
        <w:contextualSpacing/>
        <w:rPr>
          <w:color w:val="000000" w:themeColor="text1"/>
          <w:sz w:val="28"/>
          <w:szCs w:val="28"/>
        </w:rPr>
      </w:pPr>
    </w:p>
    <w:p w:rsidR="004D7040" w:rsidRPr="0022521F" w:rsidRDefault="004D7040" w:rsidP="004D7040">
      <w:pPr>
        <w:pStyle w:val="a3"/>
        <w:spacing w:before="0" w:beforeAutospacing="0" w:after="240" w:afterAutospacing="0" w:line="360" w:lineRule="auto"/>
        <w:contextualSpacing/>
        <w:jc w:val="center"/>
        <w:rPr>
          <w:color w:val="000000" w:themeColor="text1"/>
        </w:rPr>
      </w:pPr>
      <w:r w:rsidRPr="0022521F">
        <w:rPr>
          <w:color w:val="000000" w:themeColor="text1"/>
        </w:rPr>
        <w:t>п.</w:t>
      </w:r>
      <w:r w:rsidR="0022521F" w:rsidRPr="0022521F">
        <w:rPr>
          <w:color w:val="000000" w:themeColor="text1"/>
        </w:rPr>
        <w:t xml:space="preserve"> </w:t>
      </w:r>
      <w:r w:rsidRPr="0022521F">
        <w:rPr>
          <w:color w:val="000000" w:themeColor="text1"/>
        </w:rPr>
        <w:t>Онохой</w:t>
      </w:r>
    </w:p>
    <w:p w:rsidR="0022521F" w:rsidRPr="0022521F" w:rsidRDefault="0022521F" w:rsidP="004D7040">
      <w:pPr>
        <w:pStyle w:val="a3"/>
        <w:spacing w:before="0" w:beforeAutospacing="0" w:after="240" w:afterAutospacing="0" w:line="360" w:lineRule="auto"/>
        <w:contextualSpacing/>
        <w:jc w:val="center"/>
        <w:rPr>
          <w:color w:val="000000" w:themeColor="text1"/>
        </w:rPr>
      </w:pPr>
      <w:r w:rsidRPr="0022521F">
        <w:rPr>
          <w:color w:val="000000" w:themeColor="text1"/>
        </w:rPr>
        <w:t>2022 год.</w:t>
      </w:r>
    </w:p>
    <w:p w:rsidR="006211CB" w:rsidRDefault="006211CB" w:rsidP="004D7040">
      <w:pPr>
        <w:pStyle w:val="a3"/>
        <w:spacing w:before="0" w:beforeAutospacing="0" w:after="240" w:afterAutospacing="0" w:line="360" w:lineRule="auto"/>
        <w:contextualSpacing/>
        <w:jc w:val="both"/>
        <w:rPr>
          <w:color w:val="181818"/>
        </w:rPr>
      </w:pPr>
    </w:p>
    <w:p w:rsidR="006211CB" w:rsidRDefault="006211CB" w:rsidP="0022521F">
      <w:pPr>
        <w:pStyle w:val="a3"/>
        <w:spacing w:before="0" w:beforeAutospacing="0" w:after="240" w:afterAutospacing="0" w:line="360" w:lineRule="auto"/>
        <w:contextualSpacing/>
        <w:jc w:val="center"/>
        <w:rPr>
          <w:color w:val="181818"/>
        </w:rPr>
      </w:pPr>
      <w:r>
        <w:rPr>
          <w:color w:val="181818"/>
        </w:rPr>
        <w:t>Слайд</w:t>
      </w:r>
      <w:r w:rsidR="0022521F">
        <w:rPr>
          <w:color w:val="181818"/>
        </w:rPr>
        <w:t xml:space="preserve"> 1.</w:t>
      </w:r>
    </w:p>
    <w:p w:rsidR="0022521F" w:rsidRDefault="0022521F" w:rsidP="0022521F">
      <w:pPr>
        <w:pStyle w:val="a3"/>
        <w:spacing w:before="0" w:beforeAutospacing="0" w:after="0" w:afterAutospacing="0"/>
        <w:ind w:firstLine="709"/>
        <w:contextualSpacing/>
        <w:jc w:val="both"/>
        <w:rPr>
          <w:color w:val="181818"/>
        </w:rPr>
      </w:pPr>
      <w:r w:rsidRPr="0022521F">
        <w:rPr>
          <w:color w:val="181818"/>
        </w:rPr>
        <w:t>Добрый день уважаемые коллеги! Разрешите представить вашему вниманию доклад на тему «Старинная настольная игра «Бирюльки», как средство формирования предпосылок к учебной деятельности»</w:t>
      </w:r>
      <w:r>
        <w:rPr>
          <w:color w:val="181818"/>
        </w:rPr>
        <w:t>.</w:t>
      </w:r>
    </w:p>
    <w:p w:rsidR="006211CB" w:rsidRDefault="006211CB" w:rsidP="0022521F">
      <w:pPr>
        <w:pStyle w:val="a3"/>
        <w:spacing w:before="0" w:beforeAutospacing="0" w:after="0" w:afterAutospacing="0"/>
        <w:contextualSpacing/>
        <w:jc w:val="both"/>
        <w:rPr>
          <w:color w:val="181818"/>
        </w:rPr>
      </w:pPr>
    </w:p>
    <w:p w:rsidR="006211CB" w:rsidRDefault="006211CB" w:rsidP="006211CB">
      <w:pPr>
        <w:pStyle w:val="a3"/>
        <w:spacing w:before="0" w:beforeAutospacing="0" w:after="240" w:afterAutospacing="0" w:line="360" w:lineRule="auto"/>
        <w:contextualSpacing/>
        <w:jc w:val="center"/>
        <w:rPr>
          <w:color w:val="181818"/>
        </w:rPr>
      </w:pPr>
      <w:r>
        <w:rPr>
          <w:color w:val="181818"/>
        </w:rPr>
        <w:t>Слайд</w:t>
      </w:r>
      <w:r w:rsidR="0022521F">
        <w:rPr>
          <w:color w:val="181818"/>
        </w:rPr>
        <w:t xml:space="preserve"> 2.</w:t>
      </w:r>
    </w:p>
    <w:p w:rsidR="006211CB" w:rsidRPr="0022521F" w:rsidRDefault="006211CB" w:rsidP="0022521F">
      <w:pPr>
        <w:pStyle w:val="a3"/>
        <w:spacing w:before="0" w:beforeAutospacing="0" w:after="0" w:afterAutospacing="0"/>
        <w:ind w:firstLine="709"/>
        <w:contextualSpacing/>
        <w:jc w:val="both"/>
        <w:rPr>
          <w:color w:val="181818"/>
        </w:rPr>
      </w:pPr>
    </w:p>
    <w:p w:rsidR="006211CB" w:rsidRPr="0022521F" w:rsidRDefault="006211CB" w:rsidP="0022521F">
      <w:pPr>
        <w:pStyle w:val="a3"/>
        <w:spacing w:before="0" w:beforeAutospacing="0" w:after="0" w:afterAutospacing="0"/>
        <w:ind w:firstLine="709"/>
        <w:contextualSpacing/>
        <w:jc w:val="both"/>
        <w:rPr>
          <w:color w:val="181818"/>
        </w:rPr>
      </w:pPr>
      <w:r w:rsidRPr="0022521F">
        <w:rPr>
          <w:color w:val="181818"/>
        </w:rPr>
        <w:t xml:space="preserve">Целевые ориентиры дошкольного образования, обозначенные в ФГОС ДО, предполагают формирование у детей дошкольного возраста предпосылок к учебной деятельности при соблюдении требований к условиям реализации программы. Формирование предпосылок к учебной деятельности детей дошкольного возраста – важный этап становления и развития личности каждого ребенка, так как предпосылки способствуют обеспечению каждому равных стартовых возможностей в школьном обучении. </w:t>
      </w:r>
    </w:p>
    <w:p w:rsidR="006211CB" w:rsidRPr="0022521F" w:rsidRDefault="006211CB" w:rsidP="0022521F">
      <w:pPr>
        <w:pStyle w:val="a3"/>
        <w:spacing w:before="0" w:beforeAutospacing="0" w:after="0" w:afterAutospacing="0"/>
        <w:ind w:firstLine="709"/>
        <w:contextualSpacing/>
        <w:jc w:val="both"/>
        <w:rPr>
          <w:color w:val="181818"/>
        </w:rPr>
      </w:pPr>
      <w:r w:rsidRPr="0022521F">
        <w:rPr>
          <w:color w:val="181818"/>
        </w:rPr>
        <w:t>В качестве предпосылок овладения учебной деятельностью к школе в отечественной психологии выделяются следующие: наличие познавательных и социальных мотивов учения; умение ребенка работать по образцу; умение ребенка работать по правилу; умение ребенка обобщать; умение ребенка слушать взрослого и выполнять его инструкции.</w:t>
      </w:r>
    </w:p>
    <w:p w:rsidR="006211CB" w:rsidRPr="0022521F" w:rsidRDefault="006211CB" w:rsidP="0022521F">
      <w:pPr>
        <w:pStyle w:val="a3"/>
        <w:spacing w:before="0" w:beforeAutospacing="0" w:after="0" w:afterAutospacing="0"/>
        <w:ind w:firstLine="709"/>
        <w:contextualSpacing/>
        <w:jc w:val="both"/>
        <w:rPr>
          <w:color w:val="181818"/>
        </w:rPr>
      </w:pPr>
      <w:r w:rsidRPr="0022521F">
        <w:rPr>
          <w:color w:val="181818"/>
        </w:rPr>
        <w:t>Одним из эффективных средств, способствующих становлению и развитию предпосылок учебной деятельности, является народные игры в бирюльки.</w:t>
      </w:r>
    </w:p>
    <w:p w:rsidR="0022521F" w:rsidRDefault="0022521F" w:rsidP="0022521F">
      <w:pPr>
        <w:pStyle w:val="a3"/>
        <w:spacing w:before="0" w:beforeAutospacing="0" w:after="0" w:afterAutospacing="0"/>
        <w:ind w:firstLine="709"/>
        <w:contextualSpacing/>
        <w:jc w:val="center"/>
        <w:rPr>
          <w:color w:val="181818"/>
        </w:rPr>
      </w:pPr>
    </w:p>
    <w:p w:rsidR="006211CB" w:rsidRDefault="0022521F" w:rsidP="0022521F">
      <w:pPr>
        <w:pStyle w:val="a3"/>
        <w:spacing w:before="0" w:beforeAutospacing="0" w:after="0" w:afterAutospacing="0"/>
        <w:ind w:firstLine="709"/>
        <w:contextualSpacing/>
        <w:jc w:val="center"/>
        <w:rPr>
          <w:color w:val="181818"/>
        </w:rPr>
      </w:pPr>
      <w:r>
        <w:rPr>
          <w:color w:val="181818"/>
        </w:rPr>
        <w:t>Слайд  3.</w:t>
      </w:r>
    </w:p>
    <w:p w:rsidR="0022521F" w:rsidRPr="0022521F" w:rsidRDefault="0022521F" w:rsidP="0022521F">
      <w:pPr>
        <w:pStyle w:val="a3"/>
        <w:spacing w:before="0" w:beforeAutospacing="0" w:after="0" w:afterAutospacing="0"/>
        <w:ind w:firstLine="709"/>
        <w:contextualSpacing/>
        <w:jc w:val="center"/>
        <w:rPr>
          <w:color w:val="181818"/>
        </w:rPr>
      </w:pPr>
    </w:p>
    <w:p w:rsidR="0022521F" w:rsidRPr="0022521F" w:rsidRDefault="000D3C7A" w:rsidP="0022521F">
      <w:pPr>
        <w:pStyle w:val="a3"/>
        <w:spacing w:before="0" w:beforeAutospacing="0" w:after="0" w:afterAutospacing="0"/>
        <w:ind w:firstLine="709"/>
        <w:contextualSpacing/>
        <w:jc w:val="both"/>
        <w:rPr>
          <w:color w:val="181818"/>
        </w:rPr>
      </w:pPr>
      <w:r w:rsidRPr="0022521F">
        <w:rPr>
          <w:color w:val="181818"/>
        </w:rPr>
        <w:t xml:space="preserve">Что такое бирюльки? </w:t>
      </w:r>
    </w:p>
    <w:p w:rsidR="0022521F" w:rsidRPr="0022521F" w:rsidRDefault="0022521F" w:rsidP="0022521F">
      <w:pPr>
        <w:pStyle w:val="a3"/>
        <w:spacing w:before="0" w:beforeAutospacing="0" w:after="0" w:afterAutospacing="0"/>
        <w:ind w:firstLine="709"/>
        <w:contextualSpacing/>
        <w:jc w:val="both"/>
        <w:rPr>
          <w:color w:val="181818"/>
        </w:rPr>
      </w:pPr>
      <w:r w:rsidRPr="0022521F">
        <w:rPr>
          <w:rFonts w:ascii="Roboto" w:hAnsi="Roboto"/>
          <w:color w:val="111111"/>
        </w:rPr>
        <w:t>Слово «бирюльки» имеет русские корни и означает «</w:t>
      </w:r>
      <w:proofErr w:type="spellStart"/>
      <w:r w:rsidRPr="0022521F">
        <w:rPr>
          <w:rFonts w:ascii="Roboto" w:hAnsi="Roboto"/>
          <w:color w:val="111111"/>
        </w:rPr>
        <w:t>бирать</w:t>
      </w:r>
      <w:proofErr w:type="spellEnd"/>
      <w:r w:rsidRPr="0022521F">
        <w:rPr>
          <w:rFonts w:ascii="Roboto" w:hAnsi="Roboto"/>
          <w:color w:val="111111"/>
        </w:rPr>
        <w:t>» — «брать», «беру». С точки зрения фразеологии, не путайте выражения «играть в бирюльки» и «играть бирюльки». Последнее означает напевать, издавать звуки, перебирая пальцами по губам.</w:t>
      </w:r>
    </w:p>
    <w:p w:rsidR="006211CB" w:rsidRPr="0022521F" w:rsidRDefault="006211CB" w:rsidP="0022521F">
      <w:pPr>
        <w:pStyle w:val="a3"/>
        <w:spacing w:before="0" w:beforeAutospacing="0" w:after="0" w:afterAutospacing="0"/>
        <w:ind w:firstLine="709"/>
        <w:contextualSpacing/>
        <w:jc w:val="both"/>
        <w:rPr>
          <w:color w:val="181818"/>
        </w:rPr>
      </w:pPr>
      <w:proofErr w:type="spellStart"/>
      <w:proofErr w:type="gramStart"/>
      <w:r w:rsidRPr="0022521F">
        <w:rPr>
          <w:color w:val="181818"/>
        </w:rPr>
        <w:t>Бирю́льки</w:t>
      </w:r>
      <w:proofErr w:type="spellEnd"/>
      <w:proofErr w:type="gramEnd"/>
      <w:r w:rsidRPr="0022521F">
        <w:rPr>
          <w:color w:val="181818"/>
        </w:rPr>
        <w:t xml:space="preserve"> (</w:t>
      </w:r>
      <w:proofErr w:type="spellStart"/>
      <w:r w:rsidRPr="0022521F">
        <w:rPr>
          <w:color w:val="181818"/>
        </w:rPr>
        <w:t>бирюля</w:t>
      </w:r>
      <w:proofErr w:type="spellEnd"/>
      <w:r w:rsidRPr="0022521F">
        <w:rPr>
          <w:color w:val="181818"/>
        </w:rPr>
        <w:t>) — сбор миниатюрных игрушечных предметов (посуды, лесенок, шляпок, палочек и так далее) или палочек, старинная настольная игра, распространённая в некоторых странах Восточной Европы.</w:t>
      </w:r>
    </w:p>
    <w:p w:rsidR="000D3C7A" w:rsidRPr="0022521F" w:rsidRDefault="006A0BBE" w:rsidP="0022521F">
      <w:pPr>
        <w:pStyle w:val="a3"/>
        <w:spacing w:before="0" w:beforeAutospacing="0" w:after="0" w:afterAutospacing="0"/>
        <w:ind w:firstLine="709"/>
        <w:contextualSpacing/>
        <w:jc w:val="both"/>
        <w:rPr>
          <w:color w:val="181818"/>
        </w:rPr>
      </w:pPr>
      <w:r w:rsidRPr="0022521F">
        <w:rPr>
          <w:color w:val="181818"/>
        </w:rPr>
        <w:t>«</w:t>
      </w:r>
      <w:r w:rsidR="000D3C7A" w:rsidRPr="0022521F">
        <w:rPr>
          <w:color w:val="181818"/>
        </w:rPr>
        <w:t xml:space="preserve">Это вам </w:t>
      </w:r>
      <w:r w:rsidRPr="0022521F">
        <w:rPr>
          <w:color w:val="181818"/>
        </w:rPr>
        <w:t xml:space="preserve">не в бирюльки играть!». </w:t>
      </w:r>
      <w:r w:rsidR="000D3C7A" w:rsidRPr="0022521F">
        <w:rPr>
          <w:color w:val="181818"/>
        </w:rPr>
        <w:t>Уверен, что это выражение вам не раз приходилось слышать. Означает оно, заниматься пустяками</w:t>
      </w:r>
      <w:r w:rsidRPr="0022521F">
        <w:rPr>
          <w:color w:val="181818"/>
        </w:rPr>
        <w:t xml:space="preserve">.  </w:t>
      </w:r>
      <w:r w:rsidR="000D3C7A" w:rsidRPr="0022521F">
        <w:rPr>
          <w:color w:val="181818"/>
        </w:rPr>
        <w:t xml:space="preserve">Но мало кто помнит, что изначально играть в бирюльки означало именно игру, которая была очень популярна в России 19 века. В неё играли от мала до </w:t>
      </w:r>
      <w:proofErr w:type="gramStart"/>
      <w:r w:rsidR="000D3C7A" w:rsidRPr="0022521F">
        <w:rPr>
          <w:color w:val="181818"/>
        </w:rPr>
        <w:t>велика</w:t>
      </w:r>
      <w:proofErr w:type="gramEnd"/>
      <w:r w:rsidR="000D3C7A" w:rsidRPr="0022521F">
        <w:rPr>
          <w:color w:val="181818"/>
        </w:rPr>
        <w:t xml:space="preserve"> и бедные слои, и богатые сословия.</w:t>
      </w:r>
    </w:p>
    <w:p w:rsidR="000D3C7A" w:rsidRPr="0022521F" w:rsidRDefault="000D3C7A" w:rsidP="0022521F">
      <w:pPr>
        <w:pStyle w:val="a3"/>
        <w:spacing w:before="0" w:beforeAutospacing="0" w:after="0" w:afterAutospacing="0"/>
        <w:ind w:firstLine="709"/>
        <w:contextualSpacing/>
        <w:jc w:val="both"/>
        <w:rPr>
          <w:color w:val="181818"/>
        </w:rPr>
      </w:pPr>
    </w:p>
    <w:p w:rsidR="006211CB" w:rsidRDefault="006211CB" w:rsidP="0022521F">
      <w:pPr>
        <w:pStyle w:val="a3"/>
        <w:spacing w:before="0" w:beforeAutospacing="0" w:after="0" w:afterAutospacing="0"/>
        <w:ind w:firstLine="709"/>
        <w:contextualSpacing/>
        <w:jc w:val="center"/>
        <w:rPr>
          <w:color w:val="181818"/>
        </w:rPr>
      </w:pPr>
      <w:r w:rsidRPr="0022521F">
        <w:rPr>
          <w:color w:val="181818"/>
        </w:rPr>
        <w:t>Слайд</w:t>
      </w:r>
      <w:r w:rsidR="0022521F">
        <w:rPr>
          <w:color w:val="181818"/>
        </w:rPr>
        <w:t xml:space="preserve"> 4.</w:t>
      </w:r>
    </w:p>
    <w:p w:rsidR="0022521F" w:rsidRPr="0022521F" w:rsidRDefault="0022521F" w:rsidP="0022521F">
      <w:pPr>
        <w:pStyle w:val="a3"/>
        <w:spacing w:before="0" w:beforeAutospacing="0" w:after="0" w:afterAutospacing="0"/>
        <w:ind w:firstLine="709"/>
        <w:contextualSpacing/>
        <w:jc w:val="center"/>
        <w:rPr>
          <w:color w:val="181818"/>
        </w:rPr>
      </w:pPr>
    </w:p>
    <w:p w:rsidR="000D3C7A" w:rsidRPr="0022521F" w:rsidRDefault="000D3C7A" w:rsidP="0022521F">
      <w:pPr>
        <w:pStyle w:val="a3"/>
        <w:spacing w:before="0" w:beforeAutospacing="0" w:after="0" w:afterAutospacing="0"/>
        <w:ind w:firstLine="709"/>
        <w:contextualSpacing/>
        <w:jc w:val="both"/>
        <w:rPr>
          <w:color w:val="181818"/>
        </w:rPr>
      </w:pPr>
      <w:r w:rsidRPr="0022521F">
        <w:rPr>
          <w:color w:val="181818"/>
        </w:rPr>
        <w:t>Играть в бирюльки очень полезно и детям, и взрослым.</w:t>
      </w:r>
      <w:r w:rsidR="006A0BBE" w:rsidRPr="0022521F">
        <w:rPr>
          <w:color w:val="181818"/>
        </w:rPr>
        <w:t xml:space="preserve"> </w:t>
      </w:r>
      <w:r w:rsidRPr="0022521F">
        <w:rPr>
          <w:color w:val="181818"/>
        </w:rPr>
        <w:t>Данная игра развивает внимание, логическое мышление, учит выстраивать коммуникационные навыки для общения с другими игроками, что крайне полезно для детей. Также тренируется усидчивость. Дети, играя в эту игру, учатся правильно распределять и концентрировать свое внимание.</w:t>
      </w:r>
      <w:r w:rsidR="006A0BBE" w:rsidRPr="0022521F">
        <w:t xml:space="preserve"> </w:t>
      </w:r>
      <w:r w:rsidR="006A0BBE" w:rsidRPr="0022521F">
        <w:rPr>
          <w:color w:val="181818"/>
        </w:rPr>
        <w:t>Даже простое перебирание бирюлек в мешочке окажет благотворное влияние на ребенка.</w:t>
      </w:r>
    </w:p>
    <w:p w:rsidR="000D3C7A" w:rsidRPr="0022521F" w:rsidRDefault="006A0BBE" w:rsidP="0022521F">
      <w:pPr>
        <w:pStyle w:val="a3"/>
        <w:spacing w:before="0" w:beforeAutospacing="0" w:after="0" w:afterAutospacing="0"/>
        <w:ind w:firstLine="709"/>
        <w:contextualSpacing/>
        <w:jc w:val="center"/>
        <w:rPr>
          <w:color w:val="181818"/>
        </w:rPr>
      </w:pPr>
      <w:r w:rsidRPr="0022521F">
        <w:rPr>
          <w:color w:val="181818"/>
        </w:rPr>
        <w:t>Слайд</w:t>
      </w:r>
      <w:r w:rsidR="0022521F">
        <w:rPr>
          <w:color w:val="181818"/>
        </w:rPr>
        <w:t xml:space="preserve"> 5.</w:t>
      </w:r>
    </w:p>
    <w:p w:rsidR="006211CB" w:rsidRPr="0022521F" w:rsidRDefault="006211CB" w:rsidP="0022521F">
      <w:pPr>
        <w:pStyle w:val="a3"/>
        <w:spacing w:before="0" w:beforeAutospacing="0" w:after="0" w:afterAutospacing="0"/>
        <w:ind w:firstLine="709"/>
        <w:contextualSpacing/>
        <w:jc w:val="both"/>
        <w:rPr>
          <w:color w:val="181818"/>
        </w:rPr>
      </w:pPr>
    </w:p>
    <w:p w:rsidR="009B3069" w:rsidRPr="0022521F" w:rsidRDefault="009B3069" w:rsidP="0022521F">
      <w:pPr>
        <w:pStyle w:val="a3"/>
        <w:spacing w:before="0" w:beforeAutospacing="0" w:after="0" w:afterAutospacing="0"/>
        <w:ind w:firstLine="709"/>
        <w:contextualSpacing/>
        <w:jc w:val="both"/>
        <w:rPr>
          <w:color w:val="181818"/>
        </w:rPr>
      </w:pPr>
    </w:p>
    <w:p w:rsidR="006A0BBE" w:rsidRPr="0022521F" w:rsidRDefault="009B3069" w:rsidP="0022521F">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22521F">
        <w:rPr>
          <w:rFonts w:ascii="Times New Roman" w:eastAsia="Times New Roman" w:hAnsi="Times New Roman" w:cs="Times New Roman"/>
          <w:color w:val="000000"/>
          <w:sz w:val="24"/>
          <w:szCs w:val="24"/>
          <w:lang w:eastAsia="ru-RU"/>
        </w:rPr>
        <w:t xml:space="preserve">Суть игры состоит в том, чтобы высыпать фигурки или палочки из ладони кучкой. Затем вытаскивать по одной, не сдвигая остальные. Для этих целей можно использовать крючок. Если во время хода была задета другая фигурка, то шанс попытать счастье выпадает следующему игроку. Действие продолжается до того периода, пока в кучке не </w:t>
      </w:r>
      <w:r w:rsidRPr="0022521F">
        <w:rPr>
          <w:rFonts w:ascii="Times New Roman" w:eastAsia="Times New Roman" w:hAnsi="Times New Roman" w:cs="Times New Roman"/>
          <w:color w:val="000000"/>
          <w:sz w:val="24"/>
          <w:szCs w:val="24"/>
          <w:lang w:eastAsia="ru-RU"/>
        </w:rPr>
        <w:lastRenderedPageBreak/>
        <w:t>останется одна фигурка.</w:t>
      </w:r>
      <w:r w:rsidR="006A0BBE" w:rsidRPr="0022521F">
        <w:rPr>
          <w:rFonts w:ascii="Times New Roman" w:eastAsia="Times New Roman" w:hAnsi="Times New Roman" w:cs="Times New Roman"/>
          <w:color w:val="000000"/>
          <w:sz w:val="24"/>
          <w:szCs w:val="24"/>
          <w:lang w:eastAsia="ru-RU"/>
        </w:rPr>
        <w:t xml:space="preserve"> </w:t>
      </w:r>
      <w:r w:rsidRPr="0022521F">
        <w:rPr>
          <w:rFonts w:ascii="Times New Roman" w:eastAsia="Times New Roman" w:hAnsi="Times New Roman" w:cs="Times New Roman"/>
          <w:color w:val="000000"/>
          <w:sz w:val="24"/>
          <w:szCs w:val="24"/>
          <w:lang w:eastAsia="ru-RU"/>
        </w:rPr>
        <w:t>Те бирюльки, которые упали отдельно, убираются до следующей игры. Побеждает человек, у которого набралось большее число фигурок. </w:t>
      </w:r>
    </w:p>
    <w:p w:rsidR="006A0BBE" w:rsidRPr="0022521F" w:rsidRDefault="006A0BBE" w:rsidP="0022521F">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22521F">
        <w:rPr>
          <w:rFonts w:ascii="Times New Roman" w:hAnsi="Times New Roman" w:cs="Times New Roman"/>
          <w:color w:val="181818"/>
          <w:sz w:val="24"/>
          <w:szCs w:val="24"/>
        </w:rPr>
        <w:t>Несмотря на видимую легкость игры, порой крайне сложно поднять бирюльку, не сдвинув соседнюю. Поэтому приходится приложить много стараний, чтобы выиграть.</w:t>
      </w:r>
    </w:p>
    <w:p w:rsidR="009B3069" w:rsidRPr="0022521F" w:rsidRDefault="006A0BBE" w:rsidP="0022521F">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22521F">
        <w:rPr>
          <w:rFonts w:ascii="Times New Roman" w:eastAsia="Times New Roman" w:hAnsi="Times New Roman" w:cs="Times New Roman"/>
          <w:color w:val="000000"/>
          <w:sz w:val="24"/>
          <w:szCs w:val="24"/>
          <w:lang w:eastAsia="ru-RU"/>
        </w:rPr>
        <w:t xml:space="preserve">На основе игры в бирюльки можно придумать массу дополнительных игр. </w:t>
      </w:r>
      <w:proofErr w:type="gramStart"/>
      <w:r w:rsidRPr="0022521F">
        <w:rPr>
          <w:rFonts w:ascii="Times New Roman" w:eastAsia="Times New Roman" w:hAnsi="Times New Roman" w:cs="Times New Roman"/>
          <w:color w:val="000000"/>
          <w:sz w:val="24"/>
          <w:szCs w:val="24"/>
          <w:lang w:eastAsia="ru-RU"/>
        </w:rPr>
        <w:t xml:space="preserve">Например </w:t>
      </w:r>
      <w:r w:rsidRPr="0022521F">
        <w:rPr>
          <w:rFonts w:ascii="Times New Roman" w:hAnsi="Times New Roman" w:cs="Times New Roman"/>
          <w:sz w:val="24"/>
          <w:szCs w:val="24"/>
        </w:rPr>
        <w:t>«Чудесный мешочек»</w:t>
      </w:r>
      <w:r w:rsidRPr="0022521F">
        <w:rPr>
          <w:rFonts w:ascii="Times New Roman" w:hAnsi="Times New Roman" w:cs="Times New Roman"/>
          <w:sz w:val="24"/>
          <w:szCs w:val="24"/>
        </w:rPr>
        <w:t xml:space="preserve">, «Загадай, я отгадаю» «Кто быстрее» и т.д. </w:t>
      </w:r>
      <w:proofErr w:type="gramEnd"/>
    </w:p>
    <w:p w:rsidR="009B3069" w:rsidRPr="0022521F" w:rsidRDefault="009B3069" w:rsidP="0022521F">
      <w:pPr>
        <w:pStyle w:val="a3"/>
        <w:spacing w:before="0" w:beforeAutospacing="0" w:after="0" w:afterAutospacing="0"/>
        <w:ind w:firstLine="709"/>
        <w:contextualSpacing/>
        <w:jc w:val="both"/>
        <w:rPr>
          <w:b/>
          <w:color w:val="181818"/>
        </w:rPr>
      </w:pPr>
    </w:p>
    <w:p w:rsidR="000D3C7A" w:rsidRPr="0022521F" w:rsidRDefault="000D3C7A" w:rsidP="0022521F">
      <w:pPr>
        <w:pStyle w:val="a3"/>
        <w:spacing w:before="0" w:beforeAutospacing="0" w:after="0" w:afterAutospacing="0"/>
        <w:ind w:firstLine="709"/>
        <w:contextualSpacing/>
        <w:jc w:val="center"/>
        <w:rPr>
          <w:color w:val="181818"/>
        </w:rPr>
      </w:pPr>
      <w:r w:rsidRPr="0022521F">
        <w:rPr>
          <w:color w:val="181818"/>
        </w:rPr>
        <w:t>Слайд</w:t>
      </w:r>
      <w:r w:rsidR="0022521F">
        <w:rPr>
          <w:color w:val="181818"/>
        </w:rPr>
        <w:t xml:space="preserve"> 6.</w:t>
      </w:r>
    </w:p>
    <w:p w:rsidR="000D3C7A" w:rsidRPr="0022521F" w:rsidRDefault="000D3C7A" w:rsidP="0022521F">
      <w:pPr>
        <w:pStyle w:val="a3"/>
        <w:spacing w:before="0" w:beforeAutospacing="0" w:after="0" w:afterAutospacing="0"/>
        <w:ind w:firstLine="709"/>
        <w:contextualSpacing/>
        <w:jc w:val="both"/>
        <w:rPr>
          <w:color w:val="181818"/>
        </w:rPr>
      </w:pPr>
    </w:p>
    <w:p w:rsidR="006A0BBE" w:rsidRPr="0022521F" w:rsidRDefault="006A0BBE" w:rsidP="0022521F">
      <w:pPr>
        <w:pStyle w:val="a3"/>
        <w:spacing w:before="0" w:beforeAutospacing="0" w:after="0" w:afterAutospacing="0"/>
        <w:ind w:firstLine="709"/>
        <w:contextualSpacing/>
        <w:jc w:val="both"/>
        <w:rPr>
          <w:color w:val="181818"/>
        </w:rPr>
      </w:pPr>
      <w:r w:rsidRPr="0022521F">
        <w:rPr>
          <w:color w:val="181818"/>
        </w:rPr>
        <w:t>Бирюльки как произведение искусства</w:t>
      </w:r>
    </w:p>
    <w:p w:rsidR="006A0BBE" w:rsidRPr="0022521F" w:rsidRDefault="0022521F" w:rsidP="0022521F">
      <w:pPr>
        <w:pStyle w:val="a3"/>
        <w:spacing w:before="0" w:beforeAutospacing="0" w:after="0" w:afterAutospacing="0"/>
        <w:ind w:firstLine="709"/>
        <w:contextualSpacing/>
        <w:jc w:val="both"/>
        <w:rPr>
          <w:color w:val="181818"/>
        </w:rPr>
      </w:pPr>
      <w:r w:rsidRPr="0022521F">
        <w:rPr>
          <w:color w:val="181818"/>
        </w:rPr>
        <w:t>Игра предполагает манипуляц</w:t>
      </w:r>
      <w:r w:rsidRPr="0022521F">
        <w:rPr>
          <w:color w:val="181818"/>
        </w:rPr>
        <w:t>ию с мелкими предметами. На слайде</w:t>
      </w:r>
      <w:r w:rsidRPr="0022521F">
        <w:rPr>
          <w:color w:val="181818"/>
        </w:rPr>
        <w:t xml:space="preserve"> можно увидеть, насколько </w:t>
      </w:r>
      <w:proofErr w:type="gramStart"/>
      <w:r w:rsidRPr="0022521F">
        <w:rPr>
          <w:color w:val="181818"/>
        </w:rPr>
        <w:t>разнообразны</w:t>
      </w:r>
      <w:proofErr w:type="gramEnd"/>
      <w:r w:rsidRPr="0022521F">
        <w:rPr>
          <w:color w:val="181818"/>
        </w:rPr>
        <w:t xml:space="preserve"> бывают бирюльки. Если в варианте с палочками творчество проявляется в меньшей степени, то изделия, выточенные на станке уникальны. Они очень маленького размера</w:t>
      </w:r>
      <w:r w:rsidRPr="0022521F">
        <w:rPr>
          <w:color w:val="181818"/>
        </w:rPr>
        <w:t xml:space="preserve">, что усложняет работу мастера. </w:t>
      </w:r>
      <w:r w:rsidRPr="0022521F">
        <w:rPr>
          <w:color w:val="181818"/>
        </w:rPr>
        <w:t>Фигурки могут быть тематическими: в виде посуды для чаепития, сельскохозяйственного инвентаря, в форме кеглей. Мелкие части выполнены из дерева или кости с такой точностью, что можно считать их настоящими произведениями народного творчества.</w:t>
      </w:r>
    </w:p>
    <w:p w:rsidR="0022521F" w:rsidRDefault="0022521F" w:rsidP="0022521F">
      <w:pPr>
        <w:pStyle w:val="a3"/>
        <w:spacing w:before="0" w:beforeAutospacing="0" w:after="0" w:afterAutospacing="0"/>
        <w:ind w:firstLine="709"/>
        <w:contextualSpacing/>
        <w:jc w:val="both"/>
        <w:rPr>
          <w:color w:val="181818"/>
        </w:rPr>
      </w:pPr>
    </w:p>
    <w:p w:rsidR="006A0BBE" w:rsidRPr="0022521F" w:rsidRDefault="0022521F" w:rsidP="0022521F">
      <w:pPr>
        <w:pStyle w:val="a3"/>
        <w:spacing w:before="0" w:beforeAutospacing="0" w:after="0" w:afterAutospacing="0"/>
        <w:ind w:firstLine="709"/>
        <w:contextualSpacing/>
        <w:jc w:val="center"/>
        <w:rPr>
          <w:color w:val="181818"/>
        </w:rPr>
      </w:pPr>
      <w:r w:rsidRPr="0022521F">
        <w:rPr>
          <w:color w:val="181818"/>
        </w:rPr>
        <w:t xml:space="preserve">Слайд </w:t>
      </w:r>
      <w:r>
        <w:rPr>
          <w:color w:val="181818"/>
        </w:rPr>
        <w:t>7.</w:t>
      </w:r>
      <w:bookmarkStart w:id="0" w:name="_GoBack"/>
      <w:bookmarkEnd w:id="0"/>
    </w:p>
    <w:p w:rsidR="0022521F" w:rsidRPr="0022521F" w:rsidRDefault="0022521F" w:rsidP="0022521F">
      <w:pPr>
        <w:pStyle w:val="a3"/>
        <w:spacing w:before="0" w:beforeAutospacing="0" w:after="0" w:afterAutospacing="0"/>
        <w:ind w:firstLine="709"/>
        <w:contextualSpacing/>
        <w:jc w:val="center"/>
        <w:rPr>
          <w:color w:val="181818"/>
        </w:rPr>
      </w:pPr>
      <w:r w:rsidRPr="0022521F">
        <w:rPr>
          <w:color w:val="181818"/>
        </w:rPr>
        <w:t>Спасибо за внимание!</w:t>
      </w:r>
    </w:p>
    <w:sectPr w:rsidR="0022521F" w:rsidRPr="0022521F" w:rsidSect="00D4208C">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Robo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C0CBB"/>
    <w:multiLevelType w:val="multilevel"/>
    <w:tmpl w:val="AA1C7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53661"/>
    <w:rsid w:val="000971D9"/>
    <w:rsid w:val="000A501F"/>
    <w:rsid w:val="000D3C7A"/>
    <w:rsid w:val="0022521F"/>
    <w:rsid w:val="004D7040"/>
    <w:rsid w:val="006211CB"/>
    <w:rsid w:val="006A0BBE"/>
    <w:rsid w:val="007E6092"/>
    <w:rsid w:val="007F342B"/>
    <w:rsid w:val="00853661"/>
    <w:rsid w:val="0097694B"/>
    <w:rsid w:val="009B3069"/>
    <w:rsid w:val="00AF5A08"/>
    <w:rsid w:val="00D42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1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5366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976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D70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7040"/>
    <w:rPr>
      <w:rFonts w:ascii="Tahoma" w:hAnsi="Tahoma" w:cs="Tahoma"/>
      <w:sz w:val="16"/>
      <w:szCs w:val="16"/>
    </w:rPr>
  </w:style>
  <w:style w:type="paragraph" w:styleId="a7">
    <w:name w:val="Title"/>
    <w:basedOn w:val="a"/>
    <w:next w:val="a"/>
    <w:link w:val="a8"/>
    <w:uiPriority w:val="10"/>
    <w:qFormat/>
    <w:rsid w:val="0022521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22521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774011">
      <w:bodyDiv w:val="1"/>
      <w:marLeft w:val="0"/>
      <w:marRight w:val="0"/>
      <w:marTop w:val="0"/>
      <w:marBottom w:val="0"/>
      <w:divBdr>
        <w:top w:val="none" w:sz="0" w:space="0" w:color="auto"/>
        <w:left w:val="none" w:sz="0" w:space="0" w:color="auto"/>
        <w:bottom w:val="none" w:sz="0" w:space="0" w:color="auto"/>
        <w:right w:val="none" w:sz="0" w:space="0" w:color="auto"/>
      </w:divBdr>
    </w:div>
    <w:div w:id="2022967325">
      <w:bodyDiv w:val="1"/>
      <w:marLeft w:val="0"/>
      <w:marRight w:val="0"/>
      <w:marTop w:val="0"/>
      <w:marBottom w:val="0"/>
      <w:divBdr>
        <w:top w:val="none" w:sz="0" w:space="0" w:color="auto"/>
        <w:left w:val="none" w:sz="0" w:space="0" w:color="auto"/>
        <w:bottom w:val="none" w:sz="0" w:space="0" w:color="auto"/>
        <w:right w:val="none" w:sz="0" w:space="0" w:color="auto"/>
      </w:divBdr>
    </w:div>
    <w:div w:id="203646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lobok.64@inbo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3</Pages>
  <Words>625</Words>
  <Characters>3566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User1</cp:lastModifiedBy>
  <cp:revision>5</cp:revision>
  <dcterms:created xsi:type="dcterms:W3CDTF">2022-02-15T08:42:00Z</dcterms:created>
  <dcterms:modified xsi:type="dcterms:W3CDTF">2022-02-17T04:52:00Z</dcterms:modified>
</cp:coreProperties>
</file>