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8E89" w14:textId="4FDD5D96" w:rsidR="00425216" w:rsidRDefault="00B0153F"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  <w:lang w:val="es-ES"/>
        </w:rPr>
        <w:t>П</w:t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рививки для взрослых не ограничиваются вакцинацией от сезонного гриппа и ковида. Многие уверены, что все нужные вакцины поставили им еще в детстве, а иммунитет против инфекций сохраняется на протяжении всей жизни. Это опасное заблуждение.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Вместе c врачом-куратором медицинской компании BestDoctor Екатериной Первеевой рассказываем, перед какими событиями лучше задуматься о вакцинации, как пройти процедуру бесплатно и в каких случаях прививки входят в программу ДМС.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Эта информация носит справочный характер. Решение о вакцинации пациент должен принимать вместе со своим лечащим врачом, который знает его индивидуальное состояние здоровья и предупредит о противопоказаниях.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Какие прививки рекомендованы взрослым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При назначении вакцинации врачи ориентируются на Национальный календарь прививок. В документе определены сроки, а все указанные типы вакцинации проводятся бесплатно и входят в программу ОМС, отмечает Екатерина. Вот прививки, которые рекомендованы взрослым: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гриппа. Взрослым ее ставят 1 раз в год. Прививаться против гриппа обычно нужно осенью хотя бы за 2–3 недели до начала сезона простудных заболеваний.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Covid-19. В целях профилактики новой коронавирусной инфекции у всех лиц с 18 лет.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пневмококковой инфекции. Вакцинация во взрослом возрасте проводится в основном людям с ослабленным иммунитетом, а также пожилым людям старше 55 лет. Вакцина позволяет предотвратить развитие менингита и пневмонии.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гепатита А. Чаще всего гепатитом А заражаются дети. Однако вакцинация рекомендована и взрослым, особенно тем, кто работает с детьми, обслуживает водопроводные и канализационные сооружения, а также военным и пациентам с болезнями печени.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гепатита В также необходима ревакцинация. В группе риска находятся те, кто часто контактирует с кровью — медработники, сотрудники салонов красоты.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туберкулеза (БЦЖ). Прививка обязательна всем взрослым до 55 лет. После ставится по желанию.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ветряной оспы. Если в детстве не перенесли инфекцию, то для формирования иммунитета вакцинацию можно сделать во взрослом возрасте.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АКДС. Вакцина позволяет предотвратить заражение такими заболеваниями, как дифтерия, коклюш и столбняк. Прививку можно поставить в любом возрасте. Ревакцинация проводится с промежутком в 10 лет.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кори. Иммунизация необходима взрослым до 35 лет, если не прививались ранее, нет сведений о прививках, не болели корью, а также нет защитных антител в крови против кори (по результатам анализа). Особенно важно обратить на эту прививку внимание женщинам, которые планируют беременность.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менингита. Во взрослом возрасте в группу риска попадают люди, которые перенесли операцию по удалению селезенки, либо пациенты с ослабленным иммунитетом. Также повышенный риск заражения у тех лиц, которые проживают в районах, где часто бывают вспышки менингита.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полиомиелита. Вакцинация особенно актуальна для взрослых, которые проживают на территории с высоким порогом заболеваемости либо отправляются в путешествие в такие районы.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lastRenderedPageBreak/>
        <w:t>От бешенства. Вакцинацию от бешенства проводят после прямого контакта с незнакомым животным, во время которого его слюна могла попасть в кровь человека. Также прививку ставят тем, кто контактирует с животными — ветеринарам или егерям. В остальных случаях прививаться от бешенства не нужно.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От клещевого энцефалита. Вакцинация является актуальной для жителей регионов с повышенным риском заражения клещевым энцефалитом, например, Сибири и Дальнего Востока.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>
        <w:rPr>
          <w:rFonts w:ascii="Roboto" w:eastAsia="Times New Roman" w:hAnsi="Roboto"/>
          <w:color w:val="162136"/>
          <w:sz w:val="21"/>
          <w:szCs w:val="21"/>
          <w:shd w:val="clear" w:color="auto" w:fill="F4F5F8"/>
        </w:rPr>
        <w:t>Кроме того, задуматься о вакцинации следует перед подготовкой к особенным</w:t>
      </w:r>
      <w:r>
        <w:rPr>
          <w:rFonts w:ascii="Roboto" w:eastAsia="Times New Roman" w:hAnsi="Roboto"/>
          <w:color w:val="162136"/>
          <w:sz w:val="21"/>
          <w:szCs w:val="21"/>
        </w:rPr>
        <w:br/>
      </w:r>
      <w:r w:rsidR="002A3145">
        <w:rPr>
          <w:lang w:val="es-ES"/>
        </w:rPr>
        <w:t>жизненным ситуациям. Одна из таких — вынашивание беременности, отмечает Екатерина Первеева.  «Самой актуальной во время беременности является защита от вирусов кори и краснухи. Перед вакцинацией необходимо посмотреть наличие или отсутствие антител, — отмечает врач-куратор BestDoctor. — Если антитела сохранились, то вакцинацию от таких инфекций делать не нужно. Если обнаружится, что у будущей мамы есть необходи­мость привиться от кори и краснухи, при этом она не болела эпидемическим паротитом (свинкой), то минимум за 2–3 месяца можно сделать одну прививку, стимулирующую выработку антител ко всем трем ин­фекциям».  Также вне зависимости от сезона, в котором вы планируете бере­менность, необходимо провести вакцинацию от гриппа. Даже если вы планируете зачатие весной, поскольку беременность длится 9 месяцев, какая-то ее часть неизбежно придется на осенне-зимний период, поэтому за месяц до зачатия следует вакцинироваться от гриппа. Защитный эффект после вакцинации, как правило, наступает через 8–12 дней и сохраняется до 12 месяцев, отмечает Екатерина.  Вакцинация против некоторых других заболеваний делается по показаниям, каждый отдельный случай рассматривается индивидуально с врачом, который наблюдает беременность.  Вторая жизненная ситуация, перед которой следует задуматься о вакцинации, это путешествия. За месяц необходимо проконсультироваться с лечащим врачом и уточнить, какие заболевания распространены в той стране, куда вы отправляетесь.  «Например, прививка от желтой лихорадки является обязательной перед отправкой в страны Африки и Южной Америки. Лекарств от желтой лихорадки нет, — предупреждает врач. — Возможно лишь симптоматическое лечение, направленное на ослабление симптомов, поэтому вакцинация является важной мерой перед отправкой в жаркие страны».  Однако даже перед поездками по России нужно задуматься о вакцинации. Особенно это касается таких популярных направлений, как Алтай или Дальний Восток. В этих регионах высокий риск заражения вирусом клещевого энцефалита, поэтому прививка обязательна. Ее ставят ежегодно в 3 этапа. Подробнее на сайте Banki.ru https://www.banki.ru/news/daytheme/?id=10978375</w:t>
      </w:r>
    </w:p>
    <w:sectPr w:rsidR="0042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16"/>
    <w:rsid w:val="002A3145"/>
    <w:rsid w:val="00425216"/>
    <w:rsid w:val="00646CFF"/>
    <w:rsid w:val="00B0153F"/>
    <w:rsid w:val="00D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1116"/>
  <w15:chartTrackingRefBased/>
  <w15:docId w15:val="{90387D32-6534-454A-995B-29D3362A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Niga_ TV</dc:creator>
  <cp:keywords/>
  <dc:description/>
  <cp:lastModifiedBy>Niga_ TV</cp:lastModifiedBy>
  <cp:revision>2</cp:revision>
  <dcterms:created xsi:type="dcterms:W3CDTF">2023-10-30T20:07:00Z</dcterms:created>
  <dcterms:modified xsi:type="dcterms:W3CDTF">2023-10-30T20:07:00Z</dcterms:modified>
</cp:coreProperties>
</file>