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65080" w14:textId="7D5A2BD2" w:rsidR="001229D9" w:rsidRDefault="006A22B0" w:rsidP="006A22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A22B0">
        <w:rPr>
          <w:rFonts w:ascii="Times New Roman" w:hAnsi="Times New Roman" w:cs="Times New Roman"/>
          <w:b/>
          <w:bCs/>
          <w:sz w:val="32"/>
          <w:szCs w:val="32"/>
        </w:rPr>
        <w:t>Тема: «Реализация программ углубленного уровня подготовки по истории и обществознанию в 10 классах»</w:t>
      </w:r>
    </w:p>
    <w:p w14:paraId="4FFB7B13" w14:textId="77777777" w:rsidR="006A22B0" w:rsidRPr="006A22B0" w:rsidRDefault="006A22B0" w:rsidP="00F13A1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CA85C55" w14:textId="51081502" w:rsidR="001229D9" w:rsidRPr="00176EC1" w:rsidRDefault="00000000" w:rsidP="00176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Концептуально фундаментальные </w:t>
      </w:r>
      <w:r w:rsidR="00176EC1" w:rsidRPr="00176E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</w:t>
      </w:r>
      <w:r w:rsidRPr="00176EC1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одходы к конструированию содержания программ с учетом результатов диагностики</w:t>
      </w:r>
    </w:p>
    <w:p w14:paraId="21EAEFD7" w14:textId="2A6709D5" w:rsidR="001229D9" w:rsidRPr="00176EC1" w:rsidRDefault="006A22B0">
      <w:pPr>
        <w:shd w:val="clear" w:color="FFFFFF" w:themeColor="background1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)</w:t>
      </w: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Аддиционная модель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Включает анализ потребностей, проектирование, разработку учебных материалов, реализацию и оценку эффективности образовательного процесса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FFBF1B" w14:textId="520E4828" w:rsidR="001229D9" w:rsidRPr="00176EC1" w:rsidRDefault="00000000">
      <w:pPr>
        <w:shd w:val="clear" w:color="FFFFFF" w:themeColor="background1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Подразумевает добавление, дополнение (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addition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add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анг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добавлять) материалов и тем, в которых по результатам диагностических работ выявлено наибольшее количество ошибок, что свидетельствует о проблемах с пониманием пройденного материала.  В результате чего дальнейшее прохождение учебного материала 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скорректировано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A534AE6" w14:textId="6CA176D9" w:rsidR="001229D9" w:rsidRPr="00176EC1" w:rsidRDefault="00000000">
      <w:pPr>
        <w:shd w:val="clear" w:color="FFFFFF" w:themeColor="background1" w:fill="FFFFFF" w:themeFill="background1"/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Б) Итерационная модель.</w:t>
      </w: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</w:t>
      </w:r>
      <w:r w:rsidRPr="00176EC1">
        <w:rPr>
          <w:rFonts w:ascii="Times New Roman" w:hAnsi="Times New Roman" w:cs="Times New Roman"/>
          <w:color w:val="FFFFFF"/>
          <w:sz w:val="28"/>
          <w:szCs w:val="28"/>
          <w:highlight w:val="white"/>
        </w:rPr>
        <w:t> </w:t>
      </w:r>
      <w:r w:rsidRPr="00176EC1">
        <w:rPr>
          <w:rFonts w:ascii="Times New Roman" w:hAnsi="Times New Roman" w:cs="Times New Roman"/>
          <w:sz w:val="28"/>
          <w:szCs w:val="28"/>
          <w:highlight w:val="white"/>
        </w:rPr>
        <w:t xml:space="preserve">Подход основан на пошаговом улучшении программы через серию итераций или циклов разработки и тестирования. </w:t>
      </w:r>
      <w:r w:rsidR="007954E1" w:rsidRPr="00176EC1">
        <w:rPr>
          <w:rFonts w:ascii="Times New Roman" w:hAnsi="Times New Roman" w:cs="Times New Roman"/>
          <w:sz w:val="28"/>
          <w:szCs w:val="28"/>
          <w:highlight w:val="white"/>
        </w:rPr>
        <w:t>Включает планирование</w:t>
      </w:r>
      <w:r w:rsidRPr="00176EC1">
        <w:rPr>
          <w:rFonts w:ascii="Times New Roman" w:hAnsi="Times New Roman" w:cs="Times New Roman"/>
          <w:sz w:val="28"/>
          <w:szCs w:val="28"/>
          <w:highlight w:val="white"/>
        </w:rPr>
        <w:t>, тестирование, оценку и анализ эффективности, а также улучшение на основе обратной связи</w:t>
      </w:r>
      <w:r w:rsidRPr="00176E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6D1619" w14:textId="34F7E74C" w:rsidR="001229D9" w:rsidRPr="00176EC1" w:rsidRDefault="00000000">
      <w:pPr>
        <w:shd w:val="clear" w:color="FFFFFF" w:themeColor="background1" w:fill="FFFFFF" w:themeFill="background1"/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 xml:space="preserve">Данная модель тесно связана с первой, поскольку итерация позволяет, по большей части, во внеклассной деятельности, на дополнительных занятиях, вернуться к ранее пройденным темам, (ошибки в заданиях по которым в ходе диагностики  выявили проблемы в усвоении) и снова точечно восполнить знания и более детально рассмотреть проблемные моменты (основываясь как на количественном анализе результатов диагностических работ, так и на  аккумуляции коммуникационных данных, полученных в результате беседы с </w:t>
      </w:r>
      <w:r w:rsidR="007954E1">
        <w:rPr>
          <w:rFonts w:ascii="Times New Roman" w:hAnsi="Times New Roman" w:cs="Times New Roman"/>
          <w:sz w:val="28"/>
          <w:szCs w:val="28"/>
        </w:rPr>
        <w:t>учащи</w:t>
      </w:r>
      <w:r w:rsidRPr="00176EC1">
        <w:rPr>
          <w:rFonts w:ascii="Times New Roman" w:hAnsi="Times New Roman" w:cs="Times New Roman"/>
          <w:sz w:val="28"/>
          <w:szCs w:val="28"/>
        </w:rPr>
        <w:t>ми</w:t>
      </w:r>
      <w:r w:rsidR="007954E1">
        <w:rPr>
          <w:rFonts w:ascii="Times New Roman" w:hAnsi="Times New Roman" w:cs="Times New Roman"/>
          <w:sz w:val="28"/>
          <w:szCs w:val="28"/>
        </w:rPr>
        <w:t>ся</w:t>
      </w:r>
      <w:r w:rsidRPr="00176EC1">
        <w:rPr>
          <w:rFonts w:ascii="Times New Roman" w:hAnsi="Times New Roman" w:cs="Times New Roman"/>
          <w:sz w:val="28"/>
          <w:szCs w:val="28"/>
        </w:rPr>
        <w:t xml:space="preserve"> о сложностях в ходе выполнения работы. Публичный устный опрос в данной ситуации не менее важен, потому что способен выявить задания, которые учащиеся формально могли выполнить верно, но </w:t>
      </w:r>
      <w:r w:rsidR="007954E1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Pr="00176EC1">
        <w:rPr>
          <w:rFonts w:ascii="Times New Roman" w:hAnsi="Times New Roman" w:cs="Times New Roman"/>
          <w:sz w:val="28"/>
          <w:szCs w:val="28"/>
        </w:rPr>
        <w:t xml:space="preserve">быть </w:t>
      </w:r>
      <w:r w:rsidR="007954E1" w:rsidRPr="00176EC1">
        <w:rPr>
          <w:rFonts w:ascii="Times New Roman" w:hAnsi="Times New Roman" w:cs="Times New Roman"/>
          <w:sz w:val="28"/>
          <w:szCs w:val="28"/>
        </w:rPr>
        <w:t>не уверены</w:t>
      </w:r>
      <w:r w:rsidRPr="00176EC1">
        <w:rPr>
          <w:rFonts w:ascii="Times New Roman" w:hAnsi="Times New Roman" w:cs="Times New Roman"/>
          <w:sz w:val="28"/>
          <w:szCs w:val="28"/>
        </w:rPr>
        <w:t xml:space="preserve"> в правильности своего ответа, из-за чего важным аспектом проработки  является решение подобных заданий, вызвавших трудности, самим учителем  с развернутым пояснением как правильных, так и неправильных вариантов в заданиях)</w:t>
      </w:r>
      <w:r w:rsidR="007954E1">
        <w:rPr>
          <w:rFonts w:ascii="Times New Roman" w:hAnsi="Times New Roman" w:cs="Times New Roman"/>
          <w:sz w:val="28"/>
          <w:szCs w:val="28"/>
        </w:rPr>
        <w:t>.</w:t>
      </w:r>
    </w:p>
    <w:p w14:paraId="4BF58DEE" w14:textId="264CDD52" w:rsidR="001229D9" w:rsidRPr="00176EC1" w:rsidRDefault="00000000">
      <w:pPr>
        <w:shd w:val="clear" w:color="FFFFFF" w:themeColor="background1" w:fill="FFFFFF" w:themeFill="background1"/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 xml:space="preserve">Помимо этого, в рамках дополнительных курсов предметов итерационная модель позволяет дополнить и расширить диапазон информации по темам курса </w:t>
      </w:r>
      <w:r w:rsidR="007954E1" w:rsidRPr="00176EC1">
        <w:rPr>
          <w:rFonts w:ascii="Times New Roman" w:hAnsi="Times New Roman" w:cs="Times New Roman"/>
          <w:sz w:val="28"/>
          <w:szCs w:val="28"/>
        </w:rPr>
        <w:t>(углубиться</w:t>
      </w:r>
      <w:r w:rsidRPr="00176EC1">
        <w:rPr>
          <w:rFonts w:ascii="Times New Roman" w:hAnsi="Times New Roman" w:cs="Times New Roman"/>
          <w:sz w:val="28"/>
          <w:szCs w:val="28"/>
        </w:rPr>
        <w:t xml:space="preserve"> в тонкости тем, что может быть использовано в рамках олимпиадной подготовки: чтение историографий по периоду, </w:t>
      </w:r>
      <w:r w:rsidRPr="00176EC1">
        <w:rPr>
          <w:rFonts w:ascii="Times New Roman" w:hAnsi="Times New Roman" w:cs="Times New Roman"/>
          <w:sz w:val="28"/>
          <w:szCs w:val="28"/>
        </w:rPr>
        <w:lastRenderedPageBreak/>
        <w:t xml:space="preserve">фундаментальных трудов социологов и политологов при подготовке к письменной части, где необходимо продемонстрировать экспертам высокий уровень вовлеченности в предмет, энциклопедические, </w:t>
      </w:r>
      <w:r w:rsidR="007954E1" w:rsidRPr="00176EC1">
        <w:rPr>
          <w:rFonts w:ascii="Times New Roman" w:hAnsi="Times New Roman" w:cs="Times New Roman"/>
          <w:sz w:val="28"/>
          <w:szCs w:val="28"/>
        </w:rPr>
        <w:t>фундаментальные знания</w:t>
      </w:r>
      <w:r w:rsidRPr="00176EC1">
        <w:rPr>
          <w:rFonts w:ascii="Times New Roman" w:hAnsi="Times New Roman" w:cs="Times New Roman"/>
          <w:sz w:val="28"/>
          <w:szCs w:val="28"/>
        </w:rPr>
        <w:t xml:space="preserve">). Так же </w:t>
      </w:r>
      <w:r w:rsidR="007954E1" w:rsidRPr="00176EC1">
        <w:rPr>
          <w:rFonts w:ascii="Times New Roman" w:hAnsi="Times New Roman" w:cs="Times New Roman"/>
          <w:sz w:val="28"/>
          <w:szCs w:val="28"/>
        </w:rPr>
        <w:t>итерация</w:t>
      </w:r>
      <w:r w:rsidRPr="00176EC1">
        <w:rPr>
          <w:rFonts w:ascii="Times New Roman" w:hAnsi="Times New Roman" w:cs="Times New Roman"/>
          <w:sz w:val="28"/>
          <w:szCs w:val="28"/>
        </w:rPr>
        <w:t xml:space="preserve"> позволяет применить полученные знания в новой форме (Например, в формате ЕГЭ, где есть множество заданий как первой, так и второй части, с которыми ранее сдававшие ОГЭ не сталкивались (аргументация позиции, сравнение различных фактов, процессов или явлений, происходящих в разных странах в разный исторический период)</w:t>
      </w:r>
      <w:r w:rsidR="007954E1">
        <w:rPr>
          <w:rFonts w:ascii="Times New Roman" w:hAnsi="Times New Roman" w:cs="Times New Roman"/>
          <w:sz w:val="28"/>
          <w:szCs w:val="28"/>
        </w:rPr>
        <w:t>.</w:t>
      </w:r>
      <w:r w:rsidRPr="00176E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52BCED" w14:textId="6DD36AC1" w:rsidR="001229D9" w:rsidRPr="00176EC1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>В) Модульный подход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. Позволяет представить всё </w:t>
      </w:r>
      <w:r w:rsidR="007954E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содержание в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виде законченных блоков: либо по образовательным областям, либо по компетенциям, либо по видам и содержанию детской деятельности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F26A54A" w14:textId="30B2D4D7" w:rsidR="001229D9" w:rsidRPr="00176EC1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Модульный подход является классическим и, на мой взгляд, наиболее удобным способом оформления прохождения учебного материала. Все учебные материалы, включая учебники ФГОС, пособия для учителей, спецификаторы ЕГЭ и </w:t>
      </w:r>
      <w:r w:rsidR="007954E1"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ОГЭ используют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именно этот подход. Здесь все понятно: теоретические блоки представляют из себя завершенную модель, где каждый блок разбит по темам (в истории критериям «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рабития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являются эпохи, в обществознании – предметы изучения ответвлений социальной </w:t>
      </w:r>
      <w:r w:rsidR="007954E1"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науки)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89FF5E1" w14:textId="77777777" w:rsidR="001229D9" w:rsidRPr="00176EC1" w:rsidRDefault="0000000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Г) Системы работы</w:t>
      </w:r>
    </w:p>
    <w:p w14:paraId="4BA88517" w14:textId="579C114C" w:rsidR="001229D9" w:rsidRPr="00176EC1" w:rsidRDefault="00000000">
      <w:pPr>
        <w:pStyle w:val="af9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индивидуально – </w:t>
      </w:r>
      <w:r w:rsidR="00176EC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низко мотивированными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; долгое время отсутствующие по болезни; новоприбывшие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B06A0B8" w14:textId="19507E9B" w:rsidR="001229D9" w:rsidRPr="00176EC1" w:rsidRDefault="00000000">
      <w:pPr>
        <w:pStyle w:val="af9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Дифференцированно </w:t>
      </w:r>
      <w:r w:rsid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дифференциальный подход к классам по степени успеваемости и заинтересованности, так же и на 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допах</w:t>
      </w:r>
      <w:proofErr w:type="spellEnd"/>
      <w:r w:rsidR="007954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85072C1" w14:textId="77777777" w:rsidR="001229D9" w:rsidRPr="00176EC1" w:rsidRDefault="001229D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</w:p>
    <w:p w14:paraId="714F53FD" w14:textId="77777777" w:rsidR="001229D9" w:rsidRPr="00176EC1" w:rsidRDefault="0000000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  <w:t>Концептуально-вспомогательные аспекты</w:t>
      </w:r>
    </w:p>
    <w:p w14:paraId="0B56171C" w14:textId="5721ABE4" w:rsidR="001229D9" w:rsidRPr="006A22B0" w:rsidRDefault="00000000" w:rsidP="006A22B0">
      <w:pPr>
        <w:pStyle w:val="af9"/>
        <w:numPr>
          <w:ilvl w:val="0"/>
          <w:numId w:val="8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 w:rsidRPr="006A22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Технологии </w:t>
      </w:r>
    </w:p>
    <w:p w14:paraId="00C14CF1" w14:textId="4015CCA9" w:rsidR="001229D9" w:rsidRPr="00176EC1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А)</w:t>
      </w: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Технология проблемного обучения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. Предполагает постановку перед учащимися проблемы: вопроса или системы вопросов, на которые учащиеся в ходе урока должны ответить. </w:t>
      </w:r>
      <w:r w:rsidR="00176EC1" w:rsidRPr="00176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 совершенствует</w:t>
      </w:r>
      <w:r w:rsidRPr="00176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мыслительные процессы обучающихся, направленные на поиск решения поставленной проблемы; организует поиск обучающимися необходимой дополнительной литературы; создает на уроке условия для коллективного или группового обсуждения найденных способов решения проблемы. Данный метод позволяет сделать урок интересным</w:t>
      </w:r>
      <w:r w:rsidR="00176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76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творческим, где дети очень активно </w:t>
      </w:r>
      <w:r w:rsidRPr="00176E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проявляют себя, развиваются навыки самостоятельного поиска новой информации</w:t>
      </w:r>
      <w:r w:rsidR="007954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2B15CC5" w14:textId="77777777" w:rsidR="001229D9" w:rsidRPr="00176EC1" w:rsidRDefault="000000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Технология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развития 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критического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мышления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представляет собой целостную систему, формирующую навыки работы с информацией через чтение и письмо. Она представляет собой совокупность разнообразных приёмов, направленных на то, чтобы сначала заинтересовать ученика (пробудить в нём исследовательскую, творческую активность), затем предоставить ему условия для осмысления материала и, наконец, помочь ему обобщить приобретённые знания.</w:t>
      </w:r>
    </w:p>
    <w:p w14:paraId="3940B348" w14:textId="3FE26E64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>В) Личностно-ориентированная технология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="007954E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— это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такая воспитательная система, где ребенок является высшей ценностью и ставится в центр воспитательного процесса.</w:t>
      </w:r>
    </w:p>
    <w:p w14:paraId="022A9B9A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Личностно-ориентированное воспитание основывается на известных принципах гуманистической педагогики: самоценности личности, уважении к ней, 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природосообразности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воспитания, добре и ласке как основном средстве.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7A014D9" w14:textId="292A7C5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>Г)</w:t>
      </w:r>
      <w:r w:rsid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Игровая технология в педагогике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— это группа методов и приёмов организации педагогического процесса в форме различных педагогических игр. 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</w:p>
    <w:p w14:paraId="134CA1A1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Некоторые функции игровых технологий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:</w:t>
      </w:r>
    </w:p>
    <w:p w14:paraId="7DE14AF7" w14:textId="425DFA1A" w:rsidR="001229D9" w:rsidRPr="00176EC1" w:rsidRDefault="00000000">
      <w:pPr>
        <w:pStyle w:val="af9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120"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Мотивация и самореализация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С помощью игровых технологий можно пробудить в детях интерес к полезному процессу, развлечь их и вдохновить на новые достижения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;</w:t>
      </w:r>
    </w:p>
    <w:p w14:paraId="4705EFC0" w14:textId="37D3CB3B" w:rsidR="001229D9" w:rsidRPr="00176EC1" w:rsidRDefault="00000000">
      <w:pPr>
        <w:pStyle w:val="af9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Социализация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Игровые педагогические технологии помещают детей в условия, где они должны взаимодействовать с другими участниками. Безопасная и интересная среда помогает преодолеть зажимы и стеснение, научиться понимать других, легче идти на контакт и не бояться его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;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</w:p>
    <w:p w14:paraId="49CB62B4" w14:textId="4E4EA2CB" w:rsidR="001229D9" w:rsidRPr="00176EC1" w:rsidRDefault="00000000">
      <w:pPr>
        <w:pStyle w:val="af9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Коммуникация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, в том числе межнациональная и межкультурная. Играя, детям проще понять людей со взглядами и устоями, отличными от их собственных. Это помогает усваивать общие социокультурные ценности цивилизации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</w:p>
    <w:p w14:paraId="1A9677F2" w14:textId="5119A501" w:rsidR="001229D9" w:rsidRPr="00176EC1" w:rsidRDefault="00000000">
      <w:pPr>
        <w:pStyle w:val="af9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Терапия и коррекция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. Используя игровые технологии, можно разрешить трудную ситуацию, проецируя её на эмоционально комфортную и понятную ситуацию. Психологическая и поведенческая 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lastRenderedPageBreak/>
        <w:t>коррекция происходит естественно, помогая ученикам преодолеть асоциальное поведение, эмоциональные травмы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</w:p>
    <w:p w14:paraId="19844F9D" w14:textId="5FDBF000" w:rsidR="001229D9" w:rsidRPr="00176EC1" w:rsidRDefault="00000000">
      <w:pPr>
        <w:pStyle w:val="af9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Диагностика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Игровые приёмы упрощают для педагога определение склонностей, характеристик личности ребёнка. Это помогает подбирать эффективные воспитательные, образовательные методики</w:t>
      </w:r>
      <w:r w:rsidR="007954E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</w:t>
      </w:r>
    </w:p>
    <w:p w14:paraId="03EF0591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  <w:t>Д)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Проектная технология в педагогике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 — это технология, которая способствует активизации познавательной деятельности школьников, развивает их творческую активность, формирует навыки исследовательской работы и при этом раскрывает их личностные особенности.</w:t>
      </w:r>
    </w:p>
    <w:p w14:paraId="03B542C1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Проектная технология предполагает:</w:t>
      </w:r>
    </w:p>
    <w:p w14:paraId="5BCE86A1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— наличие проблемы, требующей интегрированных знаний и исследовательского поиска её решения;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br/>
        <w:t>— практическую, теоретическую, познавательную значимость предполагаемых результатов;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br/>
        <w:t>— самостоятельную деятельность ученика;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br/>
        <w:t>— структурирование содержательной части проекта с указанием поэтапных результатов;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br/>
        <w:t>— использование исследовательских методов.</w:t>
      </w:r>
    </w:p>
    <w:p w14:paraId="1D0FC840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Проектная технология всегда ориентирована на самостоятельную деятельность учащихся — индивидуальную, парную, групповую, которую учащиеся выполняют в течение определённого отрезка времени.</w:t>
      </w:r>
    </w:p>
    <w:p w14:paraId="2390D4C6" w14:textId="55D36119" w:rsidR="006A22B0" w:rsidRPr="006A22B0" w:rsidRDefault="006A22B0" w:rsidP="006A22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A22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6A22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</w:t>
      </w:r>
    </w:p>
    <w:p w14:paraId="0181F919" w14:textId="794D3FAD" w:rsidR="001229D9" w:rsidRPr="00176EC1" w:rsidRDefault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eastAsia="Arial" w:hAnsi="Times New Roman" w:cs="Times New Roman"/>
          <w:bCs/>
          <w:i/>
          <w:color w:val="2E2E2E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Pr="00176EC1">
        <w:rPr>
          <w:rFonts w:ascii="Times New Roman" w:eastAsia="Arial" w:hAnsi="Times New Roman" w:cs="Times New Roman"/>
          <w:color w:val="2E2E2E"/>
          <w:sz w:val="28"/>
          <w:szCs w:val="28"/>
        </w:rPr>
        <w:t xml:space="preserve"> монологический 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(</w:t>
      </w:r>
      <w:r w:rsidRPr="00176EC1">
        <w:rPr>
          <w:rFonts w:ascii="Times New Roman" w:eastAsia="Arial" w:hAnsi="Times New Roman" w:cs="Times New Roman"/>
          <w:b/>
          <w:i/>
          <w:color w:val="2E2E2E"/>
          <w:sz w:val="28"/>
          <w:szCs w:val="28"/>
        </w:rPr>
        <w:t>метод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 монологического изложения, лекция) 2)</w:t>
      </w:r>
      <w:r w:rsidRPr="00176EC1">
        <w:rPr>
          <w:rFonts w:ascii="Times New Roman" w:eastAsia="Arial" w:hAnsi="Times New Roman" w:cs="Times New Roman"/>
          <w:color w:val="2E2E2E"/>
          <w:sz w:val="28"/>
          <w:szCs w:val="28"/>
        </w:rPr>
        <w:t> показательный 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(</w:t>
      </w:r>
      <w:r w:rsidRPr="00176EC1">
        <w:rPr>
          <w:rFonts w:ascii="Times New Roman" w:eastAsia="Arial" w:hAnsi="Times New Roman" w:cs="Times New Roman"/>
          <w:b/>
          <w:i/>
          <w:color w:val="2E2E2E"/>
          <w:sz w:val="28"/>
          <w:szCs w:val="28"/>
        </w:rPr>
        <w:t>методы наглядности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, сопровождение урока заранее подготовленной презентацией/скриптом) 3)</w:t>
      </w:r>
      <w:r w:rsidRPr="00176EC1">
        <w:rPr>
          <w:rFonts w:ascii="Times New Roman" w:eastAsia="Arial" w:hAnsi="Times New Roman" w:cs="Times New Roman"/>
          <w:color w:val="2E2E2E"/>
          <w:sz w:val="28"/>
          <w:szCs w:val="28"/>
        </w:rPr>
        <w:t> диалогический 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(</w:t>
      </w:r>
      <w:r w:rsidRPr="00176EC1">
        <w:rPr>
          <w:rFonts w:ascii="Times New Roman" w:eastAsia="Arial" w:hAnsi="Times New Roman" w:cs="Times New Roman"/>
          <w:b/>
          <w:i/>
          <w:color w:val="2E2E2E"/>
          <w:sz w:val="28"/>
          <w:szCs w:val="28"/>
        </w:rPr>
        <w:t>метод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 диалогического изложения</w:t>
      </w:r>
      <w:r>
        <w:rPr>
          <w:rFonts w:ascii="Times New Roman" w:eastAsia="Arial" w:hAnsi="Times New Roman" w:cs="Times New Roman"/>
          <w:i/>
          <w:color w:val="2E2E2E"/>
          <w:sz w:val="28"/>
          <w:szCs w:val="28"/>
        </w:rPr>
        <w:t>)</w:t>
      </w:r>
      <w:r w:rsidRPr="00176EC1">
        <w:rPr>
          <w:rFonts w:ascii="Times New Roman" w:eastAsia="Arial" w:hAnsi="Times New Roman" w:cs="Times New Roman"/>
          <w:i/>
          <w:color w:val="2E2E2E"/>
          <w:sz w:val="28"/>
          <w:szCs w:val="28"/>
        </w:rPr>
        <w:t> </w:t>
      </w:r>
    </w:p>
    <w:p w14:paraId="723DF03F" w14:textId="31BFA81B" w:rsidR="001229D9" w:rsidRPr="00176EC1" w:rsidRDefault="00F13A1D" w:rsidP="00176EC1">
      <w:pPr>
        <w:rPr>
          <w:rFonts w:ascii="Times New Roman" w:hAnsi="Times New Roman" w:cs="Times New Roman"/>
          <w:sz w:val="28"/>
          <w:szCs w:val="28"/>
        </w:rPr>
      </w:pPr>
      <w:r w:rsidRPr="00F13A1D">
        <w:rPr>
          <w:rFonts w:ascii="Times New Roman" w:hAnsi="Times New Roman" w:cs="Times New Roman"/>
          <w:b/>
          <w:bCs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EC1">
        <w:rPr>
          <w:rFonts w:ascii="Times New Roman" w:hAnsi="Times New Roman" w:cs="Times New Roman"/>
          <w:sz w:val="28"/>
          <w:szCs w:val="28"/>
        </w:rPr>
        <w:t>Интересны формы групповой работы, которые приучают учеников к аргументации мнения, умению дискутировать, работать с печатной и визуальной информацией. Одним из методов, реализующих такие задачи можно назвать </w:t>
      </w:r>
      <w:r w:rsidRPr="00F13A1D">
        <w:rPr>
          <w:rFonts w:ascii="Times New Roman" w:hAnsi="Times New Roman" w:cs="Times New Roman"/>
          <w:b/>
          <w:bCs/>
          <w:sz w:val="28"/>
          <w:szCs w:val="28"/>
        </w:rPr>
        <w:t>метод «6 кейсов»</w:t>
      </w:r>
      <w:r w:rsidRPr="00176EC1">
        <w:rPr>
          <w:rFonts w:ascii="Times New Roman" w:hAnsi="Times New Roman" w:cs="Times New Roman"/>
          <w:sz w:val="28"/>
          <w:szCs w:val="28"/>
        </w:rPr>
        <w:t>, когда класс делится на шесть групп для работы с текстом изучаемого параграфа. Каждая группа берет один кейс и соответственно своему направлению проводит анализ текста.</w:t>
      </w:r>
    </w:p>
    <w:p w14:paraId="4D369B9F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1 кейс – эмоциональное восприятие текста и события, непосредственная читательская реакция.</w:t>
      </w:r>
    </w:p>
    <w:p w14:paraId="42FCF602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2 кейс – структурирование и пересказ фактов, описаний, статистики.</w:t>
      </w:r>
    </w:p>
    <w:p w14:paraId="7D767CFF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lastRenderedPageBreak/>
        <w:t>3 кейс – критическая аргументация: оценка негативного влияния события или персоны.</w:t>
      </w:r>
    </w:p>
    <w:p w14:paraId="45A62D69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4 кейс – аргументация положительной деятельности человека.</w:t>
      </w:r>
    </w:p>
    <w:p w14:paraId="1328E8D8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5 - аналитико-поисковый: подведение итогов события или явления, осмысление глобальных последствий.</w:t>
      </w:r>
    </w:p>
    <w:p w14:paraId="237955D3" w14:textId="77777777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6 - оценка конкретных влияний, итогов, последствий.</w:t>
      </w:r>
    </w:p>
    <w:p w14:paraId="00DE51B4" w14:textId="13932BA2" w:rsidR="001229D9" w:rsidRPr="00176EC1" w:rsidRDefault="00000000" w:rsidP="00176EC1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 xml:space="preserve">Для изучения и особенно для закрепления исторического материала очень полезны </w:t>
      </w:r>
      <w:proofErr w:type="spellStart"/>
      <w:r w:rsidRPr="00176EC1">
        <w:rPr>
          <w:rFonts w:ascii="Times New Roman" w:hAnsi="Times New Roman" w:cs="Times New Roman"/>
          <w:sz w:val="28"/>
          <w:szCs w:val="28"/>
        </w:rPr>
        <w:t>дискутивные</w:t>
      </w:r>
      <w:proofErr w:type="spellEnd"/>
      <w:r w:rsidRPr="00176EC1">
        <w:rPr>
          <w:rFonts w:ascii="Times New Roman" w:hAnsi="Times New Roman" w:cs="Times New Roman"/>
          <w:sz w:val="28"/>
          <w:szCs w:val="28"/>
        </w:rPr>
        <w:t xml:space="preserve"> методы </w:t>
      </w:r>
      <w:r w:rsidR="00176EC1" w:rsidRPr="00176EC1">
        <w:rPr>
          <w:rFonts w:ascii="Times New Roman" w:hAnsi="Times New Roman" w:cs="Times New Roman"/>
          <w:sz w:val="28"/>
          <w:szCs w:val="28"/>
        </w:rPr>
        <w:t>работы:</w:t>
      </w:r>
      <w:r w:rsidRPr="00176EC1">
        <w:rPr>
          <w:rFonts w:ascii="Times New Roman" w:hAnsi="Times New Roman" w:cs="Times New Roman"/>
          <w:sz w:val="28"/>
          <w:szCs w:val="28"/>
        </w:rPr>
        <w:t xml:space="preserve"> дискуссионная среда, «За и против», составление схем, </w:t>
      </w:r>
      <w:proofErr w:type="spellStart"/>
      <w:r w:rsidRPr="00176EC1">
        <w:rPr>
          <w:rFonts w:ascii="Times New Roman" w:hAnsi="Times New Roman" w:cs="Times New Roman"/>
          <w:sz w:val="28"/>
          <w:szCs w:val="28"/>
        </w:rPr>
        <w:t>взаимообучение</w:t>
      </w:r>
      <w:proofErr w:type="spellEnd"/>
      <w:r w:rsidRPr="00176EC1">
        <w:rPr>
          <w:rFonts w:ascii="Times New Roman" w:hAnsi="Times New Roman" w:cs="Times New Roman"/>
          <w:sz w:val="28"/>
          <w:szCs w:val="28"/>
        </w:rPr>
        <w:t>, защита проекта или отдельного информационного материала, ведение блоков информации группами учащихся и пр.</w:t>
      </w:r>
    </w:p>
    <w:p w14:paraId="6BF115E5" w14:textId="7BC9A8E5" w:rsidR="001229D9" w:rsidRPr="00176EC1" w:rsidRDefault="00F13A1D" w:rsidP="00176EC1">
      <w:pPr>
        <w:rPr>
          <w:rFonts w:ascii="Times New Roman" w:hAnsi="Times New Roman" w:cs="Times New Roman"/>
          <w:sz w:val="28"/>
          <w:szCs w:val="28"/>
        </w:rPr>
      </w:pPr>
      <w:r w:rsidRPr="00F13A1D">
        <w:rPr>
          <w:rFonts w:ascii="Times New Roman" w:hAnsi="Times New Roman" w:cs="Times New Roman"/>
          <w:b/>
          <w:bCs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EC1">
        <w:rPr>
          <w:rFonts w:ascii="Times New Roman" w:hAnsi="Times New Roman" w:cs="Times New Roman"/>
          <w:sz w:val="28"/>
          <w:szCs w:val="28"/>
        </w:rPr>
        <w:t xml:space="preserve">Не менее интересен и полезен </w:t>
      </w:r>
      <w:r w:rsidR="007954E1" w:rsidRPr="007954E1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Pr="007954E1">
        <w:rPr>
          <w:rFonts w:ascii="Times New Roman" w:hAnsi="Times New Roman" w:cs="Times New Roman"/>
          <w:b/>
          <w:bCs/>
          <w:sz w:val="28"/>
          <w:szCs w:val="28"/>
        </w:rPr>
        <w:t xml:space="preserve"> составления кластера</w:t>
      </w:r>
      <w:r w:rsidRPr="00176EC1">
        <w:rPr>
          <w:rFonts w:ascii="Times New Roman" w:hAnsi="Times New Roman" w:cs="Times New Roman"/>
          <w:sz w:val="28"/>
          <w:szCs w:val="28"/>
        </w:rPr>
        <w:t>. Смысл этого приема заключается в попытке систематизировать имеющиеся знания по той или иной проблеме.</w:t>
      </w:r>
    </w:p>
    <w:p w14:paraId="6448E196" w14:textId="02615248" w:rsidR="001229D9" w:rsidRPr="00F13A1D" w:rsidRDefault="00000000" w:rsidP="00F13A1D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Кластер – это графическая организация материала, показывающая смысловые поля понятия. Составление кластера позволяет учащимся свободно и открыто выражать мнение, аргументировать и анализировать аргументы оппонента, систематизировать имеющиеся знания и получаемые в процессе составления кластера. Ученики записывают в центре листа ключевое понятие, а от него рисуют стрелки, которые соединяют это слово с другими, от которых лучи расходятся далее и далее.</w:t>
      </w:r>
    </w:p>
    <w:p w14:paraId="1BC80606" w14:textId="5A3974EF" w:rsidR="00F13A1D" w:rsidRDefault="006A22B0" w:rsidP="00F13A1D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eastAsia="Arial" w:hAnsi="Times New Roman" w:cs="Times New Roman"/>
          <w:b/>
          <w:bCs/>
          <w:iCs/>
          <w:color w:val="2E2E2E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iCs/>
          <w:color w:val="2E2E2E"/>
          <w:sz w:val="28"/>
          <w:szCs w:val="28"/>
        </w:rPr>
        <w:t>Приемы</w:t>
      </w:r>
    </w:p>
    <w:p w14:paraId="06E0B29E" w14:textId="77777777" w:rsidR="00F13A1D" w:rsidRPr="00F13A1D" w:rsidRDefault="00F13A1D" w:rsidP="00F13A1D">
      <w:pPr>
        <w:pStyle w:val="af9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ind w:left="360"/>
        <w:rPr>
          <w:rFonts w:ascii="Times New Roman" w:eastAsia="Arial" w:hAnsi="Times New Roman" w:cs="Times New Roman"/>
          <w:b/>
          <w:bCs/>
          <w:iCs/>
          <w:color w:val="2E2E2E"/>
          <w:sz w:val="28"/>
          <w:szCs w:val="28"/>
        </w:rPr>
      </w:pPr>
    </w:p>
    <w:p w14:paraId="21A84570" w14:textId="22FEE35F" w:rsidR="001229D9" w:rsidRPr="00F13A1D" w:rsidRDefault="00F13A1D" w:rsidP="00F13A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eastAsia="Arial" w:hAnsi="Times New Roman" w:cs="Times New Roman"/>
          <w:b/>
          <w:bCs/>
          <w:color w:val="2E2E2E"/>
          <w:sz w:val="28"/>
          <w:szCs w:val="28"/>
        </w:rPr>
        <w:t xml:space="preserve">А) </w:t>
      </w:r>
      <w:r w:rsidR="006A22B0" w:rsidRPr="00F13A1D">
        <w:rPr>
          <w:rFonts w:ascii="Times New Roman" w:eastAsia="Arial" w:hAnsi="Times New Roman" w:cs="Times New Roman"/>
          <w:b/>
          <w:bCs/>
          <w:color w:val="2E2E2E"/>
          <w:sz w:val="28"/>
          <w:szCs w:val="28"/>
        </w:rPr>
        <w:t>Прием повторения флэш-карточек</w:t>
      </w:r>
      <w:r w:rsidR="006A22B0"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highlight w:val="white"/>
        </w:rPr>
        <w:t xml:space="preserve"> </w:t>
      </w:r>
      <w:r w:rsidR="006A22B0" w:rsidRPr="00F13A1D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— это картонка или стикер, у которой на одной стороне расположена картинка, дата, формула, слово (информация, которую нужно запомнить), а на обратной стороне объяснение к этой информации – перевод, суть и т. д.</w:t>
      </w:r>
    </w:p>
    <w:p w14:paraId="4F7CA4EA" w14:textId="4AFE245F" w:rsidR="001229D9" w:rsidRPr="00F13A1D" w:rsidRDefault="00F13A1D" w:rsidP="00F13A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before="270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Б) </w:t>
      </w:r>
      <w:r w:rsidR="006A22B0"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П</w:t>
      </w:r>
      <w:r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овторения информации в </w:t>
      </w:r>
      <w:r w:rsidR="00176EC1"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соответствии</w:t>
      </w:r>
      <w:r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с кривой забывания </w:t>
      </w:r>
      <w:proofErr w:type="spellStart"/>
      <w:r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Эббин</w:t>
      </w:r>
      <w:r w:rsidR="00176EC1"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г</w:t>
      </w:r>
      <w:r w:rsidRPr="00F13A1D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ауза</w:t>
      </w:r>
      <w:proofErr w:type="spellEnd"/>
    </w:p>
    <w:p w14:paraId="7BCF8CEE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 xml:space="preserve">Согласно этому методу, чтобы новые знания отложились в голове надолго, нужно помешать мозгу их забыть. Особенно важно повторять информацию в первые часы и дни после заучивания, потом можно делать это чуть реже. </w:t>
      </w:r>
      <w:r w:rsidRPr="00176EC1">
        <w:rPr>
          <w:rFonts w:ascii="Times New Roman" w:hAnsi="Times New Roman" w:cs="Times New Roman"/>
          <w:sz w:val="28"/>
          <w:szCs w:val="28"/>
        </w:rPr>
        <w:lastRenderedPageBreak/>
        <w:t>Каждое новое повторение забивает «гвоздь» знания всё глубже и глубже в долгосрочную память.</w:t>
      </w:r>
    </w:p>
    <w:p w14:paraId="645E8430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Схема повторений для долговременного запоминания выглядит так:</w:t>
      </w:r>
    </w:p>
    <w:p w14:paraId="19021DDA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Первое повторение — сразу после того, как выучил материал.</w:t>
      </w:r>
    </w:p>
    <w:p w14:paraId="013FE3B4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Второе — через 20–30 минут после первого.</w:t>
      </w:r>
    </w:p>
    <w:p w14:paraId="0B0F2A04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Третье — через день после второго.</w:t>
      </w:r>
    </w:p>
    <w:p w14:paraId="5FCB82B7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Четвёртое — через 2–3 недели после третьего.</w:t>
      </w:r>
    </w:p>
    <w:p w14:paraId="1D6292B8" w14:textId="77777777" w:rsidR="001229D9" w:rsidRPr="00176EC1" w:rsidRDefault="00000000">
      <w:pPr>
        <w:rPr>
          <w:rFonts w:ascii="Times New Roman" w:hAnsi="Times New Roman" w:cs="Times New Roman"/>
          <w:sz w:val="28"/>
          <w:szCs w:val="28"/>
        </w:rPr>
      </w:pPr>
      <w:r w:rsidRPr="00176EC1">
        <w:rPr>
          <w:rFonts w:ascii="Times New Roman" w:hAnsi="Times New Roman" w:cs="Times New Roman"/>
          <w:sz w:val="28"/>
          <w:szCs w:val="28"/>
        </w:rPr>
        <w:t>Пятое — через 2–3 месяца после четвёртого.</w:t>
      </w:r>
    </w:p>
    <w:p w14:paraId="69A34BBF" w14:textId="1824B9F6" w:rsidR="001229D9" w:rsidRPr="00176EC1" w:rsidRDefault="00F13A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76EC1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76EC1"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Мнемотехники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— это</w:t>
      </w:r>
      <w:r w:rsidRPr="00F1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совокупность приёмов и способов, которые помогают запоминать информацию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hyperlink r:id="rId7" w:tooltip="https://ru.wikipedia.org/wiki/%D0%9C%D0%BD%D0%B5%D0%BC%D0%BE%D0%BD%D0%B8%D0%BA%D0%B0" w:history="1">
        <w:r w:rsidR="001229D9" w:rsidRPr="00176EC1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</w:t>
        </w:r>
      </w:hyperlink>
      <w:hyperlink r:id="rId8" w:tooltip="https://www.gazeta.ru/social/2024/08/27/19636975.shtml" w:history="1">
        <w:r w:rsidR="001229D9" w:rsidRPr="00176EC1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</w:t>
        </w:r>
      </w:hyperlink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 Термин происходит от греческого слова «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μνημονικόν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» («</w:t>
      </w:r>
      <w:proofErr w:type="spellStart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mnēmonikos</w:t>
      </w:r>
      <w:proofErr w:type="spellEnd"/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»), что означает «память». 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89DD35A" w14:textId="77777777" w:rsidR="001229D9" w:rsidRPr="00176EC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EC1">
        <w:rPr>
          <w:rFonts w:ascii="Times New Roman" w:hAnsi="Times New Roman" w:cs="Times New Roman"/>
          <w:color w:val="000000" w:themeColor="text1"/>
          <w:sz w:val="28"/>
          <w:szCs w:val="28"/>
        </w:rPr>
        <w:t>Мнемотехники основаны на кодировании информации в виде визуальных образов, звуковых ассоциаций или историй. Человек связывает новый материал с тем, что уже хранится в его памяти. Так мозгу легче формировать нейронные связи и сохранять данные, чтобы потом воспроизвести их в подходящий момент.</w:t>
      </w:r>
    </w:p>
    <w:p w14:paraId="19C1EBEE" w14:textId="77777777" w:rsidR="001229D9" w:rsidRPr="00176EC1" w:rsidRDefault="001229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84C0D5" w14:textId="1893F10B" w:rsidR="001229D9" w:rsidRPr="00176EC1" w:rsidRDefault="00F13A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</w:t>
      </w:r>
      <w:r w:rsidRPr="00176E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Также для запоминания исторических названий можно использовать 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систему «Джордано»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Её принцип в том, чтобы преобразовать каждый слог названия в слово-образ, а затем объединить эти образы в цельную картину. </w:t>
      </w:r>
    </w:p>
    <w:p w14:paraId="62E68E22" w14:textId="77777777" w:rsidR="001229D9" w:rsidRPr="00176EC1" w:rsidRDefault="001229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</w:p>
    <w:p w14:paraId="158B150E" w14:textId="31A8181F" w:rsidR="001229D9" w:rsidRPr="00CF5D4E" w:rsidRDefault="00F13A1D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 </w:t>
      </w:r>
      <w:r w:rsidRPr="00176EC1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>Ментальная карта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 (интеллект-карта, диаграмма связей, карта мыслей) — </w:t>
      </w:r>
      <w:r w:rsidRPr="00F13A1D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это визуальное представление информации, отражающее системные связи между целым и его частями</w:t>
      </w:r>
      <w:r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 Такая диаграмма строится вокруг центральной идеи, концепции, темы или проблемы, от которой отходят «ветви» со связанными идеями</w:t>
      </w:r>
      <w:r w:rsid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.</w:t>
      </w:r>
      <w:r w:rsidR="00176EC1" w:rsidRPr="00176EC1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</w:p>
    <w:p w14:paraId="1684EF46" w14:textId="7777777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</w:p>
    <w:p w14:paraId="0AE186AD" w14:textId="7777777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</w:p>
    <w:p w14:paraId="39FB4B27" w14:textId="7777777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</w:p>
    <w:p w14:paraId="35D74F18" w14:textId="7777777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</w:p>
    <w:p w14:paraId="5F9FA7AE" w14:textId="7777777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</w:p>
    <w:p w14:paraId="4D36832D" w14:textId="61A11D81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7CF5BBE5" wp14:editId="6EBCFF32">
            <wp:extent cx="5940425" cy="3306445"/>
            <wp:effectExtent l="0" t="0" r="3175" b="8255"/>
            <wp:docPr id="1329436250" name="Рисунок 2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36250" name="Рисунок 2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B89F" w14:textId="409D53AF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EA04460" wp14:editId="35D95C77">
            <wp:extent cx="5940425" cy="3307715"/>
            <wp:effectExtent l="0" t="0" r="3175" b="6985"/>
            <wp:docPr id="611814617" name="Рисунок 3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14617" name="Рисунок 3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276C" w14:textId="753F04BE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0DA5E67C" wp14:editId="41069D9D">
            <wp:extent cx="5940425" cy="3366135"/>
            <wp:effectExtent l="0" t="0" r="3175" b="5715"/>
            <wp:docPr id="1393878291" name="Рисунок 4" descr="Изображение выглядит как текст, снимок экрана, Шрифт,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78291" name="Рисунок 4" descr="Изображение выглядит как текст, снимок экрана, Шрифт, круг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9D01" w14:textId="79E00D2F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366B06C" wp14:editId="1B986926">
            <wp:extent cx="5940425" cy="3332480"/>
            <wp:effectExtent l="0" t="0" r="3175" b="1270"/>
            <wp:docPr id="1910719042" name="Рисунок 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9042" name="Рисунок 5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74F6" w14:textId="420B4B8D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465E2FDF" wp14:editId="26F4E240">
            <wp:extent cx="5940425" cy="3328670"/>
            <wp:effectExtent l="0" t="0" r="3175" b="5080"/>
            <wp:docPr id="1764994434" name="Рисунок 6" descr="Изображение выглядит как текст, меню, снимок экран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94434" name="Рисунок 6" descr="Изображение выглядит как текст, меню, снимок экрана, Печать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9574" w14:textId="670C7D83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5380240" wp14:editId="633FF05C">
            <wp:extent cx="5940425" cy="3358515"/>
            <wp:effectExtent l="0" t="0" r="3175" b="0"/>
            <wp:docPr id="183628832" name="Рисунок 7" descr="Изображение выглядит как текст, меню, снимок экрана, Брошю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8832" name="Рисунок 7" descr="Изображение выглядит как текст, меню, снимок экрана, Брошюра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13AD" w14:textId="3F76776A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ECFE8E3" wp14:editId="6BB03DCE">
            <wp:extent cx="5940425" cy="3323590"/>
            <wp:effectExtent l="0" t="0" r="3175" b="0"/>
            <wp:docPr id="1037942445" name="Рисунок 8" descr="Изображение выглядит как текст, снимок экрана, журна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42445" name="Рисунок 8" descr="Изображение выглядит как текст, снимок экрана, журнал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CB61" w14:textId="72470FFA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B3CF0EB" wp14:editId="0FB9F31C">
            <wp:extent cx="5940425" cy="3307715"/>
            <wp:effectExtent l="0" t="0" r="3175" b="6985"/>
            <wp:docPr id="395424590" name="Рисунок 9" descr="Изображение выглядит как текст, линия, Графи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4590" name="Рисунок 9" descr="Изображение выглядит как текст, линия, График, диаграмм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8B24" w14:textId="19064A6A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216190F0" wp14:editId="469CFD9B">
            <wp:extent cx="5940425" cy="3313430"/>
            <wp:effectExtent l="0" t="0" r="3175" b="1270"/>
            <wp:docPr id="126341448" name="Рисунок 10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1448" name="Рисунок 10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8509" w14:textId="1867256D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813846A" wp14:editId="2BFDE73E">
            <wp:extent cx="5940425" cy="3302635"/>
            <wp:effectExtent l="0" t="0" r="3175" b="0"/>
            <wp:docPr id="908990840" name="Рисунок 1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90840" name="Рисунок 1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314D" w14:textId="2DF8A749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7367728" wp14:editId="66D24715">
            <wp:extent cx="5940425" cy="3310890"/>
            <wp:effectExtent l="0" t="0" r="3175" b="3810"/>
            <wp:docPr id="1566802431" name="Рисунок 1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02431" name="Рисунок 12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6E01" w14:textId="14777D44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70D4FE0" wp14:editId="48830E8E">
            <wp:extent cx="5940425" cy="3318510"/>
            <wp:effectExtent l="0" t="0" r="3175" b="0"/>
            <wp:docPr id="375183537" name="Рисунок 13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83537" name="Рисунок 13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7566" w14:textId="10D81AA4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4D82D155" wp14:editId="6592B6FE">
            <wp:extent cx="5940425" cy="3338830"/>
            <wp:effectExtent l="0" t="0" r="3175" b="0"/>
            <wp:docPr id="124790033" name="Рисунок 14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0033" name="Рисунок 14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CA8B" w14:textId="03B2A72C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7C4013F" wp14:editId="2F40D75C">
            <wp:extent cx="5940425" cy="3362960"/>
            <wp:effectExtent l="0" t="0" r="3175" b="8890"/>
            <wp:docPr id="600682225" name="Рисунок 15" descr="Изображение выглядит как текст, карт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82225" name="Рисунок 15" descr="Изображение выглядит как текст, карта, Человеческое лицо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DA56" w14:textId="07AECB87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7C2AC18" wp14:editId="4E79BC7D">
            <wp:extent cx="5940425" cy="3335655"/>
            <wp:effectExtent l="0" t="0" r="3175" b="0"/>
            <wp:docPr id="750998879" name="Рисунок 16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98879" name="Рисунок 16" descr="Изображение выглядит как текст, карта, диаграмма, атлас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D996" w14:textId="36AEB90C" w:rsid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7FDD9C6" wp14:editId="13FF9166">
            <wp:extent cx="5940425" cy="3347085"/>
            <wp:effectExtent l="0" t="0" r="3175" b="5715"/>
            <wp:docPr id="424015056" name="Рисунок 17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15056" name="Рисунок 17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A5DF" w14:textId="18A9F7DD" w:rsidR="00CF5D4E" w:rsidRPr="00CF5D4E" w:rsidRDefault="00CF5D4E" w:rsidP="00176EC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themeColor="background1" w:fill="FFFFFF" w:themeFill="background1"/>
        <w:spacing w:after="120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4B96A304" wp14:editId="5FDBF2D4">
            <wp:extent cx="5940425" cy="3331210"/>
            <wp:effectExtent l="0" t="0" r="3175" b="2540"/>
            <wp:docPr id="1694304719" name="Рисунок 18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04719" name="Рисунок 18" descr="Изображение выглядит как текст, карта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D4E" w:rsidRPr="00CF5D4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45897" w14:textId="77777777" w:rsidR="00AF6FA2" w:rsidRDefault="00AF6FA2">
      <w:pPr>
        <w:spacing w:after="0" w:line="240" w:lineRule="auto"/>
      </w:pPr>
      <w:r>
        <w:separator/>
      </w:r>
    </w:p>
  </w:endnote>
  <w:endnote w:type="continuationSeparator" w:id="0">
    <w:p w14:paraId="2E1CCA47" w14:textId="77777777" w:rsidR="00AF6FA2" w:rsidRDefault="00AF6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B31A9" w14:textId="77777777" w:rsidR="00AF6FA2" w:rsidRDefault="00AF6FA2">
      <w:pPr>
        <w:spacing w:after="0" w:line="240" w:lineRule="auto"/>
      </w:pPr>
      <w:r>
        <w:separator/>
      </w:r>
    </w:p>
  </w:footnote>
  <w:footnote w:type="continuationSeparator" w:id="0">
    <w:p w14:paraId="1F2B5A28" w14:textId="77777777" w:rsidR="00AF6FA2" w:rsidRDefault="00AF6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55EB"/>
    <w:multiLevelType w:val="hybridMultilevel"/>
    <w:tmpl w:val="A7C0ED78"/>
    <w:lvl w:ilvl="0" w:tplc="A724C3B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FFFFFF"/>
        <w:sz w:val="20"/>
      </w:rPr>
    </w:lvl>
    <w:lvl w:ilvl="1" w:tplc="19A66D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FFFFFF"/>
        <w:sz w:val="20"/>
      </w:rPr>
    </w:lvl>
    <w:lvl w:ilvl="2" w:tplc="C444F04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FFFFFF"/>
        <w:sz w:val="20"/>
      </w:rPr>
    </w:lvl>
    <w:lvl w:ilvl="3" w:tplc="7EE8312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FFFFFF"/>
        <w:sz w:val="20"/>
      </w:rPr>
    </w:lvl>
    <w:lvl w:ilvl="4" w:tplc="1060924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FFFFFF"/>
        <w:sz w:val="20"/>
      </w:rPr>
    </w:lvl>
    <w:lvl w:ilvl="5" w:tplc="586204C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FFFFFF"/>
        <w:sz w:val="20"/>
      </w:rPr>
    </w:lvl>
    <w:lvl w:ilvl="6" w:tplc="8EE44D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FFFFFF"/>
        <w:sz w:val="20"/>
      </w:rPr>
    </w:lvl>
    <w:lvl w:ilvl="7" w:tplc="7496037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FFFFFF"/>
        <w:sz w:val="20"/>
      </w:rPr>
    </w:lvl>
    <w:lvl w:ilvl="8" w:tplc="3E42ECD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FFFFFF"/>
        <w:sz w:val="20"/>
      </w:rPr>
    </w:lvl>
  </w:abstractNum>
  <w:abstractNum w:abstractNumId="1" w15:restartNumberingAfterBreak="0">
    <w:nsid w:val="11313C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E14366"/>
    <w:multiLevelType w:val="hybridMultilevel"/>
    <w:tmpl w:val="B7ACF8C6"/>
    <w:lvl w:ilvl="0" w:tplc="90EC167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FFFFFF"/>
        <w:sz w:val="20"/>
      </w:rPr>
    </w:lvl>
    <w:lvl w:ilvl="1" w:tplc="1AAA67B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FFFFFF"/>
        <w:sz w:val="20"/>
      </w:rPr>
    </w:lvl>
    <w:lvl w:ilvl="2" w:tplc="5150CF0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FFFFFF"/>
        <w:sz w:val="20"/>
      </w:rPr>
    </w:lvl>
    <w:lvl w:ilvl="3" w:tplc="B5726FD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FFFFFF"/>
        <w:sz w:val="20"/>
      </w:rPr>
    </w:lvl>
    <w:lvl w:ilvl="4" w:tplc="CDB0668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FFFFFF"/>
        <w:sz w:val="20"/>
      </w:rPr>
    </w:lvl>
    <w:lvl w:ilvl="5" w:tplc="2B28E1C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FFFFFF"/>
        <w:sz w:val="20"/>
      </w:rPr>
    </w:lvl>
    <w:lvl w:ilvl="6" w:tplc="36FAA1F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FFFFFF"/>
        <w:sz w:val="20"/>
      </w:rPr>
    </w:lvl>
    <w:lvl w:ilvl="7" w:tplc="2F3A45D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FFFFFF"/>
        <w:sz w:val="20"/>
      </w:rPr>
    </w:lvl>
    <w:lvl w:ilvl="8" w:tplc="18967E7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FFFFFF"/>
        <w:sz w:val="20"/>
      </w:rPr>
    </w:lvl>
  </w:abstractNum>
  <w:abstractNum w:abstractNumId="3" w15:restartNumberingAfterBreak="0">
    <w:nsid w:val="1A114203"/>
    <w:multiLevelType w:val="hybridMultilevel"/>
    <w:tmpl w:val="60D09C80"/>
    <w:lvl w:ilvl="0" w:tplc="67A6BB7C">
      <w:start w:val="1"/>
      <w:numFmt w:val="decimal"/>
      <w:lvlText w:val="%1)"/>
      <w:lvlJc w:val="left"/>
      <w:pPr>
        <w:ind w:left="709" w:hanging="360"/>
      </w:pPr>
    </w:lvl>
    <w:lvl w:ilvl="1" w:tplc="11B8237E">
      <w:start w:val="1"/>
      <w:numFmt w:val="lowerLetter"/>
      <w:lvlText w:val="%2."/>
      <w:lvlJc w:val="left"/>
      <w:pPr>
        <w:ind w:left="1429" w:hanging="360"/>
      </w:pPr>
    </w:lvl>
    <w:lvl w:ilvl="2" w:tplc="F7A8AF54">
      <w:start w:val="1"/>
      <w:numFmt w:val="lowerRoman"/>
      <w:lvlText w:val="%3."/>
      <w:lvlJc w:val="right"/>
      <w:pPr>
        <w:ind w:left="2149" w:hanging="180"/>
      </w:pPr>
    </w:lvl>
    <w:lvl w:ilvl="3" w:tplc="AE5439D0">
      <w:start w:val="1"/>
      <w:numFmt w:val="decimal"/>
      <w:lvlText w:val="%4."/>
      <w:lvlJc w:val="left"/>
      <w:pPr>
        <w:ind w:left="2869" w:hanging="360"/>
      </w:pPr>
    </w:lvl>
    <w:lvl w:ilvl="4" w:tplc="60F4C62C">
      <w:start w:val="1"/>
      <w:numFmt w:val="lowerLetter"/>
      <w:lvlText w:val="%5."/>
      <w:lvlJc w:val="left"/>
      <w:pPr>
        <w:ind w:left="3589" w:hanging="360"/>
      </w:pPr>
    </w:lvl>
    <w:lvl w:ilvl="5" w:tplc="1590821C">
      <w:start w:val="1"/>
      <w:numFmt w:val="lowerRoman"/>
      <w:lvlText w:val="%6."/>
      <w:lvlJc w:val="right"/>
      <w:pPr>
        <w:ind w:left="4309" w:hanging="180"/>
      </w:pPr>
    </w:lvl>
    <w:lvl w:ilvl="6" w:tplc="DDF22CD0">
      <w:start w:val="1"/>
      <w:numFmt w:val="decimal"/>
      <w:lvlText w:val="%7."/>
      <w:lvlJc w:val="left"/>
      <w:pPr>
        <w:ind w:left="5029" w:hanging="360"/>
      </w:pPr>
    </w:lvl>
    <w:lvl w:ilvl="7" w:tplc="7708C97C">
      <w:start w:val="1"/>
      <w:numFmt w:val="lowerLetter"/>
      <w:lvlText w:val="%8."/>
      <w:lvlJc w:val="left"/>
      <w:pPr>
        <w:ind w:left="5749" w:hanging="360"/>
      </w:pPr>
    </w:lvl>
    <w:lvl w:ilvl="8" w:tplc="40602E6A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354A0FE2"/>
    <w:multiLevelType w:val="hybridMultilevel"/>
    <w:tmpl w:val="DC565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573A9"/>
    <w:multiLevelType w:val="hybridMultilevel"/>
    <w:tmpl w:val="BFA24AC4"/>
    <w:lvl w:ilvl="0" w:tplc="CADA9D78">
      <w:start w:val="1"/>
      <w:numFmt w:val="decimal"/>
      <w:lvlText w:val="%1."/>
      <w:lvlJc w:val="left"/>
      <w:pPr>
        <w:ind w:left="709" w:hanging="360"/>
      </w:pPr>
    </w:lvl>
    <w:lvl w:ilvl="1" w:tplc="6DBE96E0">
      <w:start w:val="1"/>
      <w:numFmt w:val="lowerLetter"/>
      <w:lvlText w:val="%2."/>
      <w:lvlJc w:val="left"/>
      <w:pPr>
        <w:ind w:left="1429" w:hanging="360"/>
      </w:pPr>
    </w:lvl>
    <w:lvl w:ilvl="2" w:tplc="83D625FA">
      <w:start w:val="1"/>
      <w:numFmt w:val="lowerRoman"/>
      <w:lvlText w:val="%3."/>
      <w:lvlJc w:val="right"/>
      <w:pPr>
        <w:ind w:left="2149" w:hanging="180"/>
      </w:pPr>
    </w:lvl>
    <w:lvl w:ilvl="3" w:tplc="43BE5890">
      <w:start w:val="1"/>
      <w:numFmt w:val="decimal"/>
      <w:lvlText w:val="%4."/>
      <w:lvlJc w:val="left"/>
      <w:pPr>
        <w:ind w:left="2869" w:hanging="360"/>
      </w:pPr>
    </w:lvl>
    <w:lvl w:ilvl="4" w:tplc="293673C0">
      <w:start w:val="1"/>
      <w:numFmt w:val="lowerLetter"/>
      <w:lvlText w:val="%5."/>
      <w:lvlJc w:val="left"/>
      <w:pPr>
        <w:ind w:left="3589" w:hanging="360"/>
      </w:pPr>
    </w:lvl>
    <w:lvl w:ilvl="5" w:tplc="2C9A9682">
      <w:start w:val="1"/>
      <w:numFmt w:val="lowerRoman"/>
      <w:lvlText w:val="%6."/>
      <w:lvlJc w:val="right"/>
      <w:pPr>
        <w:ind w:left="4309" w:hanging="180"/>
      </w:pPr>
    </w:lvl>
    <w:lvl w:ilvl="6" w:tplc="974A7492">
      <w:start w:val="1"/>
      <w:numFmt w:val="decimal"/>
      <w:lvlText w:val="%7."/>
      <w:lvlJc w:val="left"/>
      <w:pPr>
        <w:ind w:left="5029" w:hanging="360"/>
      </w:pPr>
    </w:lvl>
    <w:lvl w:ilvl="7" w:tplc="AA04C638">
      <w:start w:val="1"/>
      <w:numFmt w:val="lowerLetter"/>
      <w:lvlText w:val="%8."/>
      <w:lvlJc w:val="left"/>
      <w:pPr>
        <w:ind w:left="5749" w:hanging="360"/>
      </w:pPr>
    </w:lvl>
    <w:lvl w:ilvl="8" w:tplc="E69CAFA2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498251A1"/>
    <w:multiLevelType w:val="hybridMultilevel"/>
    <w:tmpl w:val="8A08D47A"/>
    <w:lvl w:ilvl="0" w:tplc="052A685C">
      <w:start w:val="1"/>
      <w:numFmt w:val="decimal"/>
      <w:lvlText w:val="%1."/>
      <w:lvlJc w:val="right"/>
      <w:pPr>
        <w:ind w:left="709" w:hanging="360"/>
      </w:pPr>
    </w:lvl>
    <w:lvl w:ilvl="1" w:tplc="F47E47C2">
      <w:start w:val="1"/>
      <w:numFmt w:val="decimal"/>
      <w:lvlText w:val="%2."/>
      <w:lvlJc w:val="right"/>
      <w:pPr>
        <w:ind w:left="1429" w:hanging="360"/>
      </w:pPr>
    </w:lvl>
    <w:lvl w:ilvl="2" w:tplc="382A1A1A">
      <w:start w:val="1"/>
      <w:numFmt w:val="decimal"/>
      <w:lvlText w:val="%3."/>
      <w:lvlJc w:val="right"/>
      <w:pPr>
        <w:ind w:left="2149" w:hanging="180"/>
      </w:pPr>
    </w:lvl>
    <w:lvl w:ilvl="3" w:tplc="CC7AE70E">
      <w:start w:val="1"/>
      <w:numFmt w:val="decimal"/>
      <w:lvlText w:val="%4."/>
      <w:lvlJc w:val="right"/>
      <w:pPr>
        <w:ind w:left="2869" w:hanging="360"/>
      </w:pPr>
    </w:lvl>
    <w:lvl w:ilvl="4" w:tplc="99D293D2">
      <w:start w:val="1"/>
      <w:numFmt w:val="decimal"/>
      <w:lvlText w:val="%5."/>
      <w:lvlJc w:val="right"/>
      <w:pPr>
        <w:ind w:left="3589" w:hanging="360"/>
      </w:pPr>
    </w:lvl>
    <w:lvl w:ilvl="5" w:tplc="5A107026">
      <w:start w:val="1"/>
      <w:numFmt w:val="decimal"/>
      <w:lvlText w:val="%6."/>
      <w:lvlJc w:val="right"/>
      <w:pPr>
        <w:ind w:left="4309" w:hanging="180"/>
      </w:pPr>
    </w:lvl>
    <w:lvl w:ilvl="6" w:tplc="BBE0EF68">
      <w:start w:val="1"/>
      <w:numFmt w:val="decimal"/>
      <w:lvlText w:val="%7."/>
      <w:lvlJc w:val="right"/>
      <w:pPr>
        <w:ind w:left="5029" w:hanging="360"/>
      </w:pPr>
    </w:lvl>
    <w:lvl w:ilvl="7" w:tplc="233282EE">
      <w:start w:val="1"/>
      <w:numFmt w:val="decimal"/>
      <w:lvlText w:val="%8."/>
      <w:lvlJc w:val="right"/>
      <w:pPr>
        <w:ind w:left="5749" w:hanging="360"/>
      </w:pPr>
    </w:lvl>
    <w:lvl w:ilvl="8" w:tplc="7A68643A">
      <w:start w:val="1"/>
      <w:numFmt w:val="decimal"/>
      <w:lvlText w:val="%9."/>
      <w:lvlJc w:val="right"/>
      <w:pPr>
        <w:ind w:left="6469" w:hanging="180"/>
      </w:pPr>
    </w:lvl>
  </w:abstractNum>
  <w:abstractNum w:abstractNumId="7" w15:restartNumberingAfterBreak="0">
    <w:nsid w:val="6B920DC9"/>
    <w:multiLevelType w:val="hybridMultilevel"/>
    <w:tmpl w:val="19BA6316"/>
    <w:lvl w:ilvl="0" w:tplc="E0663F2E">
      <w:start w:val="1"/>
      <w:numFmt w:val="decimal"/>
      <w:lvlText w:val="%1)"/>
      <w:lvlJc w:val="left"/>
      <w:pPr>
        <w:ind w:left="709" w:hanging="360"/>
      </w:pPr>
    </w:lvl>
    <w:lvl w:ilvl="1" w:tplc="537AD3AC">
      <w:start w:val="1"/>
      <w:numFmt w:val="lowerLetter"/>
      <w:lvlText w:val="%2."/>
      <w:lvlJc w:val="left"/>
      <w:pPr>
        <w:ind w:left="1429" w:hanging="360"/>
      </w:pPr>
    </w:lvl>
    <w:lvl w:ilvl="2" w:tplc="F2E27602">
      <w:start w:val="1"/>
      <w:numFmt w:val="lowerRoman"/>
      <w:lvlText w:val="%3."/>
      <w:lvlJc w:val="right"/>
      <w:pPr>
        <w:ind w:left="2149" w:hanging="180"/>
      </w:pPr>
    </w:lvl>
    <w:lvl w:ilvl="3" w:tplc="9F5E7DEE">
      <w:start w:val="1"/>
      <w:numFmt w:val="decimal"/>
      <w:lvlText w:val="%4."/>
      <w:lvlJc w:val="left"/>
      <w:pPr>
        <w:ind w:left="2869" w:hanging="360"/>
      </w:pPr>
    </w:lvl>
    <w:lvl w:ilvl="4" w:tplc="989E57A0">
      <w:start w:val="1"/>
      <w:numFmt w:val="lowerLetter"/>
      <w:lvlText w:val="%5."/>
      <w:lvlJc w:val="left"/>
      <w:pPr>
        <w:ind w:left="3589" w:hanging="360"/>
      </w:pPr>
    </w:lvl>
    <w:lvl w:ilvl="5" w:tplc="24808972">
      <w:start w:val="1"/>
      <w:numFmt w:val="lowerRoman"/>
      <w:lvlText w:val="%6."/>
      <w:lvlJc w:val="right"/>
      <w:pPr>
        <w:ind w:left="4309" w:hanging="180"/>
      </w:pPr>
    </w:lvl>
    <w:lvl w:ilvl="6" w:tplc="73200414">
      <w:start w:val="1"/>
      <w:numFmt w:val="decimal"/>
      <w:lvlText w:val="%7."/>
      <w:lvlJc w:val="left"/>
      <w:pPr>
        <w:ind w:left="5029" w:hanging="360"/>
      </w:pPr>
    </w:lvl>
    <w:lvl w:ilvl="7" w:tplc="D0DAF4B8">
      <w:start w:val="1"/>
      <w:numFmt w:val="lowerLetter"/>
      <w:lvlText w:val="%8."/>
      <w:lvlJc w:val="left"/>
      <w:pPr>
        <w:ind w:left="5749" w:hanging="360"/>
      </w:pPr>
    </w:lvl>
    <w:lvl w:ilvl="8" w:tplc="B7D298A2">
      <w:start w:val="1"/>
      <w:numFmt w:val="lowerRoman"/>
      <w:lvlText w:val="%9."/>
      <w:lvlJc w:val="right"/>
      <w:pPr>
        <w:ind w:left="6469" w:hanging="180"/>
      </w:pPr>
    </w:lvl>
  </w:abstractNum>
  <w:num w:numId="1" w16cid:durableId="1888179028">
    <w:abstractNumId w:val="5"/>
  </w:num>
  <w:num w:numId="2" w16cid:durableId="1034430629">
    <w:abstractNumId w:val="1"/>
  </w:num>
  <w:num w:numId="3" w16cid:durableId="290400356">
    <w:abstractNumId w:val="3"/>
  </w:num>
  <w:num w:numId="4" w16cid:durableId="1523980629">
    <w:abstractNumId w:val="0"/>
  </w:num>
  <w:num w:numId="5" w16cid:durableId="1959725117">
    <w:abstractNumId w:val="7"/>
  </w:num>
  <w:num w:numId="6" w16cid:durableId="1892031994">
    <w:abstractNumId w:val="6"/>
  </w:num>
  <w:num w:numId="7" w16cid:durableId="1249458499">
    <w:abstractNumId w:val="2"/>
  </w:num>
  <w:num w:numId="8" w16cid:durableId="491917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9D9"/>
    <w:rsid w:val="001229D9"/>
    <w:rsid w:val="00176EC1"/>
    <w:rsid w:val="00347DF8"/>
    <w:rsid w:val="0043143D"/>
    <w:rsid w:val="006A22B0"/>
    <w:rsid w:val="007537AE"/>
    <w:rsid w:val="007954E1"/>
    <w:rsid w:val="00AF6FA2"/>
    <w:rsid w:val="00CF5D4E"/>
    <w:rsid w:val="00E36330"/>
    <w:rsid w:val="00E9101F"/>
    <w:rsid w:val="00F13A1D"/>
    <w:rsid w:val="00F5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1ECC6"/>
  <w15:docId w15:val="{F7CFF38C-32A9-4A6D-A280-2DB744F2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zeta.ru/social/2024/08/27/19636975.s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ru.wikipedia.org/wiki/%D0%9C%D0%BD%D0%B5%D0%BC%D0%BE%D0%BD%D0%B8%D0%BA%D0%B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My+Office</cp:lastModifiedBy>
  <cp:revision>11</cp:revision>
  <dcterms:created xsi:type="dcterms:W3CDTF">2025-01-18T08:21:00Z</dcterms:created>
  <dcterms:modified xsi:type="dcterms:W3CDTF">2025-01-19T08:46:00Z</dcterms:modified>
</cp:coreProperties>
</file>