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0BE9" w:rsidRPr="00EC0BE9" w:rsidRDefault="00EC0BE9" w:rsidP="00EC0BE9">
      <w:pPr>
        <w:spacing w:after="240" w:line="240" w:lineRule="auto"/>
        <w:outlineLvl w:val="0"/>
        <w:rPr>
          <w:rFonts w:ascii="Noto Sans" w:eastAsia="Times New Roman" w:hAnsi="Noto Sans" w:cs="Noto Sans"/>
          <w:b/>
          <w:bCs/>
          <w:color w:val="24292F"/>
          <w:kern w:val="36"/>
          <w:sz w:val="48"/>
          <w:szCs w:val="48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36"/>
          <w:sz w:val="48"/>
          <w:szCs w:val="48"/>
          <w:lang w:eastAsia="ru-RU"/>
          <w14:ligatures w14:val="none"/>
        </w:rPr>
        <w:t>Дидактические игры для детей ясельного возраста</w:t>
      </w:r>
    </w:p>
    <w:p w:rsidR="00EC0BE9" w:rsidRPr="00EC0BE9" w:rsidRDefault="00EC0BE9" w:rsidP="00EC0BE9">
      <w:pPr>
        <w:spacing w:before="360" w:after="240" w:line="240" w:lineRule="auto"/>
        <w:outlineLvl w:val="1"/>
        <w:rPr>
          <w:rFonts w:ascii="Noto Sans" w:eastAsia="Times New Roman" w:hAnsi="Noto Sans" w:cs="Noto Sans"/>
          <w:b/>
          <w:bCs/>
          <w:color w:val="24292F"/>
          <w:kern w:val="0"/>
          <w:sz w:val="36"/>
          <w:szCs w:val="36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36"/>
          <w:szCs w:val="36"/>
          <w:lang w:eastAsia="ru-RU"/>
          <w14:ligatures w14:val="none"/>
        </w:rPr>
        <w:t>Введение</w:t>
      </w:r>
    </w:p>
    <w:p w:rsidR="00EC0BE9" w:rsidRPr="00EC0BE9" w:rsidRDefault="00EC0BE9" w:rsidP="00EC0BE9">
      <w:pPr>
        <w:spacing w:after="240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Дидактические игры занимают важное место в образовательном процессе для детей ясельного возраста. Они не только способствуют развитию познавательных навыков, но и помогают формировать социальные взаимодействия, эмоциональную устойчивость и физическую активность. В этом возрасте дети активно познают окружающий мир, и игры становятся эффективным инструментом для обучения и развития.</w:t>
      </w:r>
    </w:p>
    <w:p w:rsidR="00EC0BE9" w:rsidRPr="00EC0BE9" w:rsidRDefault="00EC0BE9" w:rsidP="00EC0BE9">
      <w:pPr>
        <w:spacing w:before="360" w:after="240" w:line="240" w:lineRule="auto"/>
        <w:outlineLvl w:val="1"/>
        <w:rPr>
          <w:rFonts w:ascii="Noto Sans" w:eastAsia="Times New Roman" w:hAnsi="Noto Sans" w:cs="Noto Sans"/>
          <w:b/>
          <w:bCs/>
          <w:color w:val="24292F"/>
          <w:kern w:val="0"/>
          <w:sz w:val="36"/>
          <w:szCs w:val="36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36"/>
          <w:szCs w:val="36"/>
          <w:lang w:eastAsia="ru-RU"/>
          <w14:ligatures w14:val="none"/>
        </w:rPr>
        <w:t>Значение дидактических игр</w:t>
      </w:r>
    </w:p>
    <w:p w:rsidR="00EC0BE9" w:rsidRPr="00EC0BE9" w:rsidRDefault="00EC0BE9" w:rsidP="00EC0BE9">
      <w:pPr>
        <w:spacing w:after="240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Дидактические игры – это специально организованные занятия, которые направлены на обучение через игру. Они помогают детям:</w:t>
      </w:r>
    </w:p>
    <w:p w:rsidR="00EC0BE9" w:rsidRPr="00EC0BE9" w:rsidRDefault="00EC0BE9" w:rsidP="00EC0B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21"/>
          <w:szCs w:val="21"/>
          <w:lang w:eastAsia="ru-RU"/>
          <w14:ligatures w14:val="none"/>
        </w:rPr>
        <w:t>Развивать когнитивные навыки</w:t>
      </w: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: Игры способствуют улучшению памяти, внимания, мышления и восприятия.</w:t>
      </w:r>
    </w:p>
    <w:p w:rsidR="00EC0BE9" w:rsidRPr="00EC0BE9" w:rsidRDefault="00EC0BE9" w:rsidP="00EC0BE9">
      <w:pPr>
        <w:numPr>
          <w:ilvl w:val="0"/>
          <w:numId w:val="1"/>
        </w:numPr>
        <w:spacing w:before="60" w:after="100" w:afterAutospacing="1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21"/>
          <w:szCs w:val="21"/>
          <w:lang w:eastAsia="ru-RU"/>
          <w14:ligatures w14:val="none"/>
        </w:rPr>
        <w:t>Формировать социальные навыки</w:t>
      </w: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: Взаимодействие с другими детьми в процессе игры учит их работать в команде, делиться и уважать мнение других.</w:t>
      </w:r>
    </w:p>
    <w:p w:rsidR="00EC0BE9" w:rsidRPr="00EC0BE9" w:rsidRDefault="00EC0BE9" w:rsidP="00EC0BE9">
      <w:pPr>
        <w:numPr>
          <w:ilvl w:val="0"/>
          <w:numId w:val="1"/>
        </w:numPr>
        <w:spacing w:before="60" w:after="100" w:afterAutospacing="1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21"/>
          <w:szCs w:val="21"/>
          <w:lang w:eastAsia="ru-RU"/>
          <w14:ligatures w14:val="none"/>
        </w:rPr>
        <w:t>Развивать мелкую и крупную моторику</w:t>
      </w: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: Игры, которые требуют манипуляции с предметами, помогают развивать координацию движений.</w:t>
      </w:r>
    </w:p>
    <w:p w:rsidR="00EC0BE9" w:rsidRPr="00EC0BE9" w:rsidRDefault="00EC0BE9" w:rsidP="00EC0BE9">
      <w:pPr>
        <w:numPr>
          <w:ilvl w:val="0"/>
          <w:numId w:val="1"/>
        </w:numPr>
        <w:spacing w:before="60" w:after="100" w:afterAutospacing="1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21"/>
          <w:szCs w:val="21"/>
          <w:lang w:eastAsia="ru-RU"/>
          <w14:ligatures w14:val="none"/>
        </w:rPr>
        <w:t>Стимулировать эмоциональное развитие</w:t>
      </w: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: Игры помогают детям выражать свои эмоции, учат контролировать свои чувства и справляться с разочарованиями.</w:t>
      </w:r>
    </w:p>
    <w:p w:rsidR="00EC0BE9" w:rsidRPr="00EC0BE9" w:rsidRDefault="00EC0BE9" w:rsidP="00EC0BE9">
      <w:pPr>
        <w:spacing w:before="360" w:after="240" w:line="240" w:lineRule="auto"/>
        <w:outlineLvl w:val="1"/>
        <w:rPr>
          <w:rFonts w:ascii="Noto Sans" w:eastAsia="Times New Roman" w:hAnsi="Noto Sans" w:cs="Noto Sans"/>
          <w:b/>
          <w:bCs/>
          <w:color w:val="24292F"/>
          <w:kern w:val="0"/>
          <w:sz w:val="36"/>
          <w:szCs w:val="36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36"/>
          <w:szCs w:val="36"/>
          <w:lang w:eastAsia="ru-RU"/>
          <w14:ligatures w14:val="none"/>
        </w:rPr>
        <w:t>Виды дидактических игр</w:t>
      </w:r>
    </w:p>
    <w:p w:rsidR="00EC0BE9" w:rsidRPr="00EC0BE9" w:rsidRDefault="00EC0BE9" w:rsidP="00EC0BE9">
      <w:pPr>
        <w:spacing w:before="360" w:after="240" w:line="240" w:lineRule="auto"/>
        <w:outlineLvl w:val="2"/>
        <w:rPr>
          <w:rFonts w:ascii="Noto Sans" w:eastAsia="Times New Roman" w:hAnsi="Noto Sans" w:cs="Noto Sans"/>
          <w:b/>
          <w:bCs/>
          <w:color w:val="24292F"/>
          <w:kern w:val="0"/>
          <w:sz w:val="30"/>
          <w:szCs w:val="30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30"/>
          <w:szCs w:val="30"/>
          <w:lang w:eastAsia="ru-RU"/>
          <w14:ligatures w14:val="none"/>
        </w:rPr>
        <w:t>1. Игры на развитие мышления</w:t>
      </w:r>
    </w:p>
    <w:p w:rsidR="00EC0BE9" w:rsidRPr="00EC0BE9" w:rsidRDefault="00EC0BE9" w:rsidP="00EC0BE9">
      <w:pPr>
        <w:spacing w:after="240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Эти игры направлены на развитие логического мышления и способности к решению задач. Примеры:</w:t>
      </w:r>
    </w:p>
    <w:p w:rsidR="00EC0BE9" w:rsidRPr="00EC0BE9" w:rsidRDefault="00EC0BE9" w:rsidP="00EC0B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21"/>
          <w:szCs w:val="21"/>
          <w:lang w:eastAsia="ru-RU"/>
          <w14:ligatures w14:val="none"/>
        </w:rPr>
        <w:t>Сортировка предметов</w:t>
      </w: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: Дети сортируют игрушки по цвету, форме или размеру. Это помогает развивать классификацию и внимание.</w:t>
      </w:r>
    </w:p>
    <w:p w:rsidR="00EC0BE9" w:rsidRPr="00EC0BE9" w:rsidRDefault="00EC0BE9" w:rsidP="00EC0BE9">
      <w:pPr>
        <w:numPr>
          <w:ilvl w:val="0"/>
          <w:numId w:val="2"/>
        </w:numPr>
        <w:spacing w:before="60" w:after="100" w:afterAutospacing="1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21"/>
          <w:szCs w:val="21"/>
          <w:lang w:eastAsia="ru-RU"/>
          <w14:ligatures w14:val="none"/>
        </w:rPr>
        <w:t>Пазлы</w:t>
      </w: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: Сборка простых пазлов развивает пространственное мышление и терпение.</w:t>
      </w:r>
    </w:p>
    <w:p w:rsidR="00EC0BE9" w:rsidRPr="00EC0BE9" w:rsidRDefault="00EC0BE9" w:rsidP="00EC0BE9">
      <w:pPr>
        <w:spacing w:before="360" w:after="240" w:line="240" w:lineRule="auto"/>
        <w:outlineLvl w:val="2"/>
        <w:rPr>
          <w:rFonts w:ascii="Noto Sans" w:eastAsia="Times New Roman" w:hAnsi="Noto Sans" w:cs="Noto Sans"/>
          <w:b/>
          <w:bCs/>
          <w:color w:val="24292F"/>
          <w:kern w:val="0"/>
          <w:sz w:val="30"/>
          <w:szCs w:val="30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30"/>
          <w:szCs w:val="30"/>
          <w:lang w:eastAsia="ru-RU"/>
          <w14:ligatures w14:val="none"/>
        </w:rPr>
        <w:t>2. Игры на развитие речи</w:t>
      </w:r>
    </w:p>
    <w:p w:rsidR="00EC0BE9" w:rsidRPr="00EC0BE9" w:rsidRDefault="00EC0BE9" w:rsidP="00EC0BE9">
      <w:pPr>
        <w:spacing w:after="240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Игры, направленные на развитие речевых навыков, помогают детям учить новые слова и развивать коммуникативные способности.</w:t>
      </w:r>
    </w:p>
    <w:p w:rsidR="00EC0BE9" w:rsidRPr="00EC0BE9" w:rsidRDefault="00EC0BE9" w:rsidP="00EC0B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21"/>
          <w:szCs w:val="21"/>
          <w:lang w:eastAsia="ru-RU"/>
          <w14:ligatures w14:val="none"/>
        </w:rPr>
        <w:lastRenderedPageBreak/>
        <w:t>«Что это?»</w:t>
      </w: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: Взрослый показывает предмет, а ребенок должен назвать его. Это помогает расширить словарный запас.</w:t>
      </w:r>
    </w:p>
    <w:p w:rsidR="00EC0BE9" w:rsidRPr="00EC0BE9" w:rsidRDefault="00EC0BE9" w:rsidP="00EC0BE9">
      <w:pPr>
        <w:numPr>
          <w:ilvl w:val="0"/>
          <w:numId w:val="3"/>
        </w:numPr>
        <w:spacing w:before="60" w:after="100" w:afterAutospacing="1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21"/>
          <w:szCs w:val="21"/>
          <w:lang w:eastAsia="ru-RU"/>
          <w14:ligatures w14:val="none"/>
        </w:rPr>
        <w:t>Сказочные герои</w:t>
      </w: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: Ролевые игры, в которых дети изображают персонажей из сказок, способствуют развитию воображения и речи.</w:t>
      </w:r>
    </w:p>
    <w:p w:rsidR="00EC0BE9" w:rsidRPr="00EC0BE9" w:rsidRDefault="00EC0BE9" w:rsidP="00EC0BE9">
      <w:pPr>
        <w:spacing w:before="360" w:after="240" w:line="240" w:lineRule="auto"/>
        <w:outlineLvl w:val="2"/>
        <w:rPr>
          <w:rFonts w:ascii="Noto Sans" w:eastAsia="Times New Roman" w:hAnsi="Noto Sans" w:cs="Noto Sans"/>
          <w:b/>
          <w:bCs/>
          <w:color w:val="24292F"/>
          <w:kern w:val="0"/>
          <w:sz w:val="30"/>
          <w:szCs w:val="30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30"/>
          <w:szCs w:val="30"/>
          <w:lang w:eastAsia="ru-RU"/>
          <w14:ligatures w14:val="none"/>
        </w:rPr>
        <w:t>3. Игры на развитие моторики</w:t>
      </w:r>
    </w:p>
    <w:p w:rsidR="00EC0BE9" w:rsidRPr="00EC0BE9" w:rsidRDefault="00EC0BE9" w:rsidP="00EC0BE9">
      <w:pPr>
        <w:spacing w:after="240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Эти игры помогают развивать как мелкую, так и крупную моторику.</w:t>
      </w:r>
    </w:p>
    <w:p w:rsidR="00EC0BE9" w:rsidRPr="00EC0BE9" w:rsidRDefault="00EC0BE9" w:rsidP="00EC0B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21"/>
          <w:szCs w:val="21"/>
          <w:lang w:eastAsia="ru-RU"/>
          <w14:ligatures w14:val="none"/>
        </w:rPr>
        <w:t>Лепка из пластилина</w:t>
      </w: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: Лепка способствует развитию мелкой моторики и творческого мышления.</w:t>
      </w:r>
    </w:p>
    <w:p w:rsidR="00EC0BE9" w:rsidRPr="00EC0BE9" w:rsidRDefault="00EC0BE9" w:rsidP="00EC0BE9">
      <w:pPr>
        <w:numPr>
          <w:ilvl w:val="0"/>
          <w:numId w:val="4"/>
        </w:numPr>
        <w:spacing w:before="60" w:after="100" w:afterAutospacing="1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21"/>
          <w:szCs w:val="21"/>
          <w:lang w:eastAsia="ru-RU"/>
          <w14:ligatures w14:val="none"/>
        </w:rPr>
        <w:t>Подвижные игры</w:t>
      </w: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: Игры типа «Передай мяч» или «Салки» развивают физическую активность и координацию.</w:t>
      </w:r>
    </w:p>
    <w:p w:rsidR="00EC0BE9" w:rsidRPr="00EC0BE9" w:rsidRDefault="00EC0BE9" w:rsidP="00EC0BE9">
      <w:pPr>
        <w:spacing w:before="360" w:after="240" w:line="240" w:lineRule="auto"/>
        <w:outlineLvl w:val="2"/>
        <w:rPr>
          <w:rFonts w:ascii="Noto Sans" w:eastAsia="Times New Roman" w:hAnsi="Noto Sans" w:cs="Noto Sans"/>
          <w:b/>
          <w:bCs/>
          <w:color w:val="24292F"/>
          <w:kern w:val="0"/>
          <w:sz w:val="30"/>
          <w:szCs w:val="30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30"/>
          <w:szCs w:val="30"/>
          <w:lang w:eastAsia="ru-RU"/>
          <w14:ligatures w14:val="none"/>
        </w:rPr>
        <w:t>4. Игры на развитие эмоционального интеллекта</w:t>
      </w:r>
    </w:p>
    <w:p w:rsidR="00EC0BE9" w:rsidRPr="00EC0BE9" w:rsidRDefault="00EC0BE9" w:rsidP="00EC0BE9">
      <w:pPr>
        <w:spacing w:after="240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Эти игры помогают детям осознавать и выражать свои эмоции.</w:t>
      </w:r>
    </w:p>
    <w:p w:rsidR="00EC0BE9" w:rsidRPr="00EC0BE9" w:rsidRDefault="00EC0BE9" w:rsidP="00EC0B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21"/>
          <w:szCs w:val="21"/>
          <w:lang w:eastAsia="ru-RU"/>
          <w14:ligatures w14:val="none"/>
        </w:rPr>
        <w:t>Эмоциональные карточки</w:t>
      </w: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: Дети получают карточки с изображением различных эмоций и учатся их распознавать.</w:t>
      </w:r>
    </w:p>
    <w:p w:rsidR="00EC0BE9" w:rsidRPr="00EC0BE9" w:rsidRDefault="00EC0BE9" w:rsidP="00EC0BE9">
      <w:pPr>
        <w:numPr>
          <w:ilvl w:val="0"/>
          <w:numId w:val="5"/>
        </w:numPr>
        <w:spacing w:before="60" w:after="100" w:afterAutospacing="1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21"/>
          <w:szCs w:val="21"/>
          <w:lang w:eastAsia="ru-RU"/>
          <w14:ligatures w14:val="none"/>
        </w:rPr>
        <w:t>Ролевые игры</w:t>
      </w: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: Изображая различные ситуации, дети учатся сопереживать и понимать чувства других.</w:t>
      </w:r>
    </w:p>
    <w:p w:rsidR="00EC0BE9" w:rsidRPr="00EC0BE9" w:rsidRDefault="00EC0BE9" w:rsidP="00EC0BE9">
      <w:pPr>
        <w:spacing w:before="360" w:after="240" w:line="240" w:lineRule="auto"/>
        <w:outlineLvl w:val="1"/>
        <w:rPr>
          <w:rFonts w:ascii="Noto Sans" w:eastAsia="Times New Roman" w:hAnsi="Noto Sans" w:cs="Noto Sans"/>
          <w:b/>
          <w:bCs/>
          <w:color w:val="24292F"/>
          <w:kern w:val="0"/>
          <w:sz w:val="36"/>
          <w:szCs w:val="36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36"/>
          <w:szCs w:val="36"/>
          <w:lang w:eastAsia="ru-RU"/>
          <w14:ligatures w14:val="none"/>
        </w:rPr>
        <w:t>Примеры дидактических игр</w:t>
      </w:r>
    </w:p>
    <w:p w:rsidR="00EC0BE9" w:rsidRPr="00EC0BE9" w:rsidRDefault="00EC0BE9" w:rsidP="00EC0BE9">
      <w:pPr>
        <w:numPr>
          <w:ilvl w:val="0"/>
          <w:numId w:val="6"/>
        </w:numPr>
        <w:spacing w:before="240" w:after="240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21"/>
          <w:szCs w:val="21"/>
          <w:lang w:eastAsia="ru-RU"/>
          <w14:ligatures w14:val="none"/>
        </w:rPr>
        <w:t>«Цветной мир»</w:t>
      </w: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: Дети получают карточки разных цветов и должны собрать предметы в соответствии с цветами. Это развивает внимание и навыки классификации.</w:t>
      </w:r>
    </w:p>
    <w:p w:rsidR="00EC0BE9" w:rsidRPr="00EC0BE9" w:rsidRDefault="00EC0BE9" w:rsidP="00EC0BE9">
      <w:pPr>
        <w:numPr>
          <w:ilvl w:val="0"/>
          <w:numId w:val="6"/>
        </w:numPr>
        <w:spacing w:before="240" w:after="240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21"/>
          <w:szCs w:val="21"/>
          <w:lang w:eastAsia="ru-RU"/>
          <w14:ligatures w14:val="none"/>
        </w:rPr>
        <w:t>«Кто где живет?»</w:t>
      </w: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: Дети подбирают животных к их домам (например, корова – к коровнику). Эта игра развивает память и ассоциативное мышление.</w:t>
      </w:r>
    </w:p>
    <w:p w:rsidR="00EC0BE9" w:rsidRPr="00EC0BE9" w:rsidRDefault="00EC0BE9" w:rsidP="00EC0BE9">
      <w:pPr>
        <w:numPr>
          <w:ilvl w:val="0"/>
          <w:numId w:val="6"/>
        </w:numPr>
        <w:spacing w:before="240" w:after="240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21"/>
          <w:szCs w:val="21"/>
          <w:lang w:eastAsia="ru-RU"/>
          <w14:ligatures w14:val="none"/>
        </w:rPr>
        <w:t>«Собери слово»</w:t>
      </w: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: Используя карточки с буквами, дети учатся составлять простые слова. Это способствует развитию речевых навыков и фонематического восприятия.</w:t>
      </w:r>
    </w:p>
    <w:p w:rsidR="00EC0BE9" w:rsidRPr="00EC0BE9" w:rsidRDefault="00EC0BE9" w:rsidP="00EC0BE9">
      <w:pPr>
        <w:spacing w:before="360" w:after="240" w:line="240" w:lineRule="auto"/>
        <w:outlineLvl w:val="1"/>
        <w:rPr>
          <w:rFonts w:ascii="Noto Sans" w:eastAsia="Times New Roman" w:hAnsi="Noto Sans" w:cs="Noto Sans"/>
          <w:b/>
          <w:bCs/>
          <w:color w:val="24292F"/>
          <w:kern w:val="0"/>
          <w:sz w:val="36"/>
          <w:szCs w:val="36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36"/>
          <w:szCs w:val="36"/>
          <w:lang w:eastAsia="ru-RU"/>
          <w14:ligatures w14:val="none"/>
        </w:rPr>
        <w:t>Заключение</w:t>
      </w:r>
    </w:p>
    <w:p w:rsidR="00EC0BE9" w:rsidRPr="00EC0BE9" w:rsidRDefault="00EC0BE9" w:rsidP="00EC0BE9">
      <w:pPr>
        <w:spacing w:after="0" w:line="240" w:lineRule="auto"/>
        <w:rPr>
          <w:rFonts w:eastAsia="Times New Roman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 xml:space="preserve">Дидактические игры для детей ясельного возраста являются важным инструментом в их обучении и развитии. Они не только делают процесс обучения увлекательным, но и способствуют всестороннему развитию ребенка. Важно помнить, что игры должны быть разнообразными и адаптированными к возрасту и интересам детей. Создание благоприятной игровой среды поможет детям развиваться и учиться с удовольствием. </w:t>
      </w:r>
    </w:p>
    <w:p w:rsidR="00EC0BE9" w:rsidRDefault="00EC0BE9" w:rsidP="00EC0BE9">
      <w:pPr>
        <w:pStyle w:val="ac"/>
        <w:spacing w:before="0" w:beforeAutospacing="0" w:after="240" w:afterAutospacing="0"/>
        <w:rPr>
          <w:rFonts w:ascii="Noto Sans" w:hAnsi="Noto Sans" w:cs="Noto Sans"/>
          <w:color w:val="24292F"/>
          <w:sz w:val="21"/>
          <w:szCs w:val="21"/>
        </w:rPr>
      </w:pPr>
    </w:p>
    <w:p w:rsidR="00EC0BE9" w:rsidRDefault="00EC0BE9" w:rsidP="00EC0BE9">
      <w:pPr>
        <w:pStyle w:val="ac"/>
        <w:spacing w:before="0" w:beforeAutospacing="0" w:after="240" w:afterAutospacing="0"/>
        <w:rPr>
          <w:rFonts w:ascii="Noto Sans" w:hAnsi="Noto Sans" w:cs="Noto Sans"/>
          <w:color w:val="24292F"/>
          <w:sz w:val="21"/>
          <w:szCs w:val="21"/>
        </w:rPr>
      </w:pPr>
    </w:p>
    <w:p w:rsidR="00EC0BE9" w:rsidRDefault="00EC0BE9" w:rsidP="00EC0BE9">
      <w:pPr>
        <w:pStyle w:val="ac"/>
        <w:spacing w:before="0" w:beforeAutospacing="0" w:after="240" w:afterAutospacing="0"/>
        <w:rPr>
          <w:rFonts w:ascii="Noto Sans" w:hAnsi="Noto Sans" w:cs="Noto Sans"/>
          <w:color w:val="24292F"/>
          <w:sz w:val="21"/>
          <w:szCs w:val="21"/>
        </w:rPr>
      </w:pPr>
      <w:r>
        <w:rPr>
          <w:rFonts w:ascii="Noto Sans" w:hAnsi="Noto Sans" w:cs="Noto Sans"/>
          <w:color w:val="24292F"/>
          <w:sz w:val="21"/>
          <w:szCs w:val="21"/>
        </w:rPr>
        <w:lastRenderedPageBreak/>
        <w:t>Вот примерный список литературы, который может быть полезен для изучения дидактических игр и их роли в развитии детей ясельного возраста:</w:t>
      </w:r>
    </w:p>
    <w:p w:rsidR="00EC0BE9" w:rsidRDefault="00EC0BE9" w:rsidP="00EC0BE9">
      <w:pPr>
        <w:pStyle w:val="ac"/>
        <w:numPr>
          <w:ilvl w:val="0"/>
          <w:numId w:val="7"/>
        </w:numPr>
        <w:spacing w:before="240" w:beforeAutospacing="0" w:after="240" w:afterAutospacing="0"/>
        <w:rPr>
          <w:rFonts w:ascii="Noto Sans" w:hAnsi="Noto Sans" w:cs="Noto Sans"/>
          <w:color w:val="24292F"/>
          <w:sz w:val="21"/>
          <w:szCs w:val="21"/>
        </w:rPr>
      </w:pPr>
      <w:r>
        <w:rPr>
          <w:rStyle w:val="ad"/>
          <w:rFonts w:ascii="Noto Sans" w:eastAsiaTheme="majorEastAsia" w:hAnsi="Noto Sans" w:cs="Noto Sans"/>
          <w:color w:val="24292F"/>
          <w:sz w:val="21"/>
          <w:szCs w:val="21"/>
        </w:rPr>
        <w:t>Выготский, Л. С.</w:t>
      </w:r>
      <w:r>
        <w:rPr>
          <w:rFonts w:ascii="Noto Sans" w:hAnsi="Noto Sans" w:cs="Noto Sans"/>
          <w:color w:val="24292F"/>
          <w:sz w:val="21"/>
          <w:szCs w:val="21"/>
        </w:rPr>
        <w:t> (1982). </w:t>
      </w:r>
      <w:r>
        <w:rPr>
          <w:rStyle w:val="ae"/>
          <w:rFonts w:ascii="Noto Sans" w:eastAsiaTheme="majorEastAsia" w:hAnsi="Noto Sans" w:cs="Noto Sans"/>
          <w:color w:val="24292F"/>
          <w:sz w:val="21"/>
          <w:szCs w:val="21"/>
        </w:rPr>
        <w:t>Мышление и речь</w:t>
      </w:r>
      <w:r>
        <w:rPr>
          <w:rFonts w:ascii="Noto Sans" w:hAnsi="Noto Sans" w:cs="Noto Sans"/>
          <w:color w:val="24292F"/>
          <w:sz w:val="21"/>
          <w:szCs w:val="21"/>
        </w:rPr>
        <w:t>. Москва: Педагогика.</w:t>
      </w:r>
    </w:p>
    <w:p w:rsidR="00EC0BE9" w:rsidRDefault="00EC0BE9" w:rsidP="00EC0BE9">
      <w:pPr>
        <w:pStyle w:val="ac"/>
        <w:numPr>
          <w:ilvl w:val="0"/>
          <w:numId w:val="7"/>
        </w:numPr>
        <w:spacing w:before="240" w:beforeAutospacing="0" w:after="240" w:afterAutospacing="0"/>
        <w:rPr>
          <w:rFonts w:ascii="Noto Sans" w:hAnsi="Noto Sans" w:cs="Noto Sans"/>
          <w:color w:val="24292F"/>
          <w:sz w:val="21"/>
          <w:szCs w:val="21"/>
        </w:rPr>
      </w:pPr>
      <w:r>
        <w:rPr>
          <w:rStyle w:val="ad"/>
          <w:rFonts w:ascii="Noto Sans" w:eastAsiaTheme="majorEastAsia" w:hAnsi="Noto Sans" w:cs="Noto Sans"/>
          <w:color w:val="24292F"/>
          <w:sz w:val="21"/>
          <w:szCs w:val="21"/>
        </w:rPr>
        <w:t>Кириллова, Е. В.</w:t>
      </w:r>
      <w:r>
        <w:rPr>
          <w:rFonts w:ascii="Noto Sans" w:hAnsi="Noto Sans" w:cs="Noto Sans"/>
          <w:color w:val="24292F"/>
          <w:sz w:val="21"/>
          <w:szCs w:val="21"/>
        </w:rPr>
        <w:t> (2015). </w:t>
      </w:r>
      <w:r>
        <w:rPr>
          <w:rStyle w:val="ae"/>
          <w:rFonts w:ascii="Noto Sans" w:eastAsiaTheme="majorEastAsia" w:hAnsi="Noto Sans" w:cs="Noto Sans"/>
          <w:color w:val="24292F"/>
          <w:sz w:val="21"/>
          <w:szCs w:val="21"/>
        </w:rPr>
        <w:t>Дидактические игры в образовательном процессе детей раннего возраста</w:t>
      </w:r>
      <w:r>
        <w:rPr>
          <w:rFonts w:ascii="Noto Sans" w:hAnsi="Noto Sans" w:cs="Noto Sans"/>
          <w:color w:val="24292F"/>
          <w:sz w:val="21"/>
          <w:szCs w:val="21"/>
        </w:rPr>
        <w:t>. Москва: Российская академия образования.</w:t>
      </w:r>
    </w:p>
    <w:p w:rsidR="00EC0BE9" w:rsidRDefault="00EC0BE9" w:rsidP="00EC0BE9">
      <w:pPr>
        <w:pStyle w:val="ac"/>
        <w:numPr>
          <w:ilvl w:val="0"/>
          <w:numId w:val="7"/>
        </w:numPr>
        <w:spacing w:before="240" w:beforeAutospacing="0" w:after="240" w:afterAutospacing="0"/>
        <w:rPr>
          <w:rFonts w:ascii="Noto Sans" w:hAnsi="Noto Sans" w:cs="Noto Sans"/>
          <w:color w:val="24292F"/>
          <w:sz w:val="21"/>
          <w:szCs w:val="21"/>
        </w:rPr>
      </w:pPr>
      <w:r>
        <w:rPr>
          <w:rStyle w:val="ad"/>
          <w:rFonts w:ascii="Noto Sans" w:eastAsiaTheme="majorEastAsia" w:hAnsi="Noto Sans" w:cs="Noto Sans"/>
          <w:color w:val="24292F"/>
          <w:sz w:val="21"/>
          <w:szCs w:val="21"/>
        </w:rPr>
        <w:t>Леонтьев, А. Н.</w:t>
      </w:r>
      <w:r>
        <w:rPr>
          <w:rFonts w:ascii="Noto Sans" w:hAnsi="Noto Sans" w:cs="Noto Sans"/>
          <w:color w:val="24292F"/>
          <w:sz w:val="21"/>
          <w:szCs w:val="21"/>
        </w:rPr>
        <w:t> (2002). </w:t>
      </w:r>
      <w:r>
        <w:rPr>
          <w:rStyle w:val="ae"/>
          <w:rFonts w:ascii="Noto Sans" w:eastAsiaTheme="majorEastAsia" w:hAnsi="Noto Sans" w:cs="Noto Sans"/>
          <w:color w:val="24292F"/>
          <w:sz w:val="21"/>
          <w:szCs w:val="21"/>
        </w:rPr>
        <w:t>Детская психология</w:t>
      </w:r>
      <w:r>
        <w:rPr>
          <w:rFonts w:ascii="Noto Sans" w:hAnsi="Noto Sans" w:cs="Noto Sans"/>
          <w:color w:val="24292F"/>
          <w:sz w:val="21"/>
          <w:szCs w:val="21"/>
        </w:rPr>
        <w:t>. Санкт-Петербург: Питер.</w:t>
      </w:r>
    </w:p>
    <w:p w:rsidR="00EC0BE9" w:rsidRDefault="00EC0BE9" w:rsidP="00EC0BE9">
      <w:pPr>
        <w:pStyle w:val="ac"/>
        <w:numPr>
          <w:ilvl w:val="0"/>
          <w:numId w:val="7"/>
        </w:numPr>
        <w:spacing w:before="240" w:beforeAutospacing="0" w:after="240" w:afterAutospacing="0"/>
        <w:rPr>
          <w:rFonts w:ascii="Noto Sans" w:hAnsi="Noto Sans" w:cs="Noto Sans"/>
          <w:color w:val="24292F"/>
          <w:sz w:val="21"/>
          <w:szCs w:val="21"/>
        </w:rPr>
      </w:pPr>
      <w:r>
        <w:rPr>
          <w:rStyle w:val="ad"/>
          <w:rFonts w:ascii="Noto Sans" w:eastAsiaTheme="majorEastAsia" w:hAnsi="Noto Sans" w:cs="Noto Sans"/>
          <w:color w:val="24292F"/>
          <w:sz w:val="21"/>
          <w:szCs w:val="21"/>
        </w:rPr>
        <w:t>Петрова, Н. А.</w:t>
      </w:r>
      <w:r>
        <w:rPr>
          <w:rFonts w:ascii="Noto Sans" w:hAnsi="Noto Sans" w:cs="Noto Sans"/>
          <w:color w:val="24292F"/>
          <w:sz w:val="21"/>
          <w:szCs w:val="21"/>
        </w:rPr>
        <w:t> (2017). </w:t>
      </w:r>
      <w:r>
        <w:rPr>
          <w:rStyle w:val="ae"/>
          <w:rFonts w:ascii="Noto Sans" w:eastAsiaTheme="majorEastAsia" w:hAnsi="Noto Sans" w:cs="Noto Sans"/>
          <w:color w:val="24292F"/>
          <w:sz w:val="21"/>
          <w:szCs w:val="21"/>
        </w:rPr>
        <w:t>Игры для развития детей раннего возраста: методическое пособие</w:t>
      </w:r>
      <w:r>
        <w:rPr>
          <w:rFonts w:ascii="Noto Sans" w:hAnsi="Noto Sans" w:cs="Noto Sans"/>
          <w:color w:val="24292F"/>
          <w:sz w:val="21"/>
          <w:szCs w:val="21"/>
        </w:rPr>
        <w:t>. Москва: Издательство «Просвещение».</w:t>
      </w:r>
    </w:p>
    <w:p w:rsidR="00EC0BE9" w:rsidRDefault="00EC0BE9" w:rsidP="00EC0BE9">
      <w:pPr>
        <w:pStyle w:val="ac"/>
        <w:numPr>
          <w:ilvl w:val="0"/>
          <w:numId w:val="7"/>
        </w:numPr>
        <w:spacing w:before="240" w:beforeAutospacing="0" w:after="240" w:afterAutospacing="0"/>
        <w:rPr>
          <w:rFonts w:ascii="Noto Sans" w:hAnsi="Noto Sans" w:cs="Noto Sans"/>
          <w:color w:val="24292F"/>
          <w:sz w:val="21"/>
          <w:szCs w:val="21"/>
        </w:rPr>
      </w:pPr>
      <w:r>
        <w:rPr>
          <w:rStyle w:val="ad"/>
          <w:rFonts w:ascii="Noto Sans" w:eastAsiaTheme="majorEastAsia" w:hAnsi="Noto Sans" w:cs="Noto Sans"/>
          <w:color w:val="24292F"/>
          <w:sz w:val="21"/>
          <w:szCs w:val="21"/>
        </w:rPr>
        <w:t>Соловьева, И. В.</w:t>
      </w:r>
      <w:r>
        <w:rPr>
          <w:rFonts w:ascii="Noto Sans" w:hAnsi="Noto Sans" w:cs="Noto Sans"/>
          <w:color w:val="24292F"/>
          <w:sz w:val="21"/>
          <w:szCs w:val="21"/>
        </w:rPr>
        <w:t> (2018). </w:t>
      </w:r>
      <w:r>
        <w:rPr>
          <w:rStyle w:val="ae"/>
          <w:rFonts w:ascii="Noto Sans" w:eastAsiaTheme="majorEastAsia" w:hAnsi="Noto Sans" w:cs="Noto Sans"/>
          <w:color w:val="24292F"/>
          <w:sz w:val="21"/>
          <w:szCs w:val="21"/>
        </w:rPr>
        <w:t>Дидактические игры и их роль в развитии детей дошкольного возраста</w:t>
      </w:r>
      <w:r>
        <w:rPr>
          <w:rFonts w:ascii="Noto Sans" w:hAnsi="Noto Sans" w:cs="Noto Sans"/>
          <w:color w:val="24292F"/>
          <w:sz w:val="21"/>
          <w:szCs w:val="21"/>
        </w:rPr>
        <w:t>. Москва: Академия.</w:t>
      </w:r>
    </w:p>
    <w:p w:rsidR="00EC0BE9" w:rsidRDefault="00EC0BE9" w:rsidP="00EC0BE9">
      <w:pPr>
        <w:pStyle w:val="ac"/>
        <w:numPr>
          <w:ilvl w:val="0"/>
          <w:numId w:val="7"/>
        </w:numPr>
        <w:spacing w:before="240" w:beforeAutospacing="0" w:after="240" w:afterAutospacing="0"/>
        <w:rPr>
          <w:rFonts w:ascii="Noto Sans" w:hAnsi="Noto Sans" w:cs="Noto Sans"/>
          <w:color w:val="24292F"/>
          <w:sz w:val="21"/>
          <w:szCs w:val="21"/>
        </w:rPr>
      </w:pPr>
      <w:r>
        <w:rPr>
          <w:rStyle w:val="ad"/>
          <w:rFonts w:ascii="Noto Sans" w:eastAsiaTheme="majorEastAsia" w:hAnsi="Noto Sans" w:cs="Noto Sans"/>
          <w:color w:val="24292F"/>
          <w:sz w:val="21"/>
          <w:szCs w:val="21"/>
        </w:rPr>
        <w:t>Шевченко, Н. Н.</w:t>
      </w:r>
      <w:r>
        <w:rPr>
          <w:rFonts w:ascii="Noto Sans" w:hAnsi="Noto Sans" w:cs="Noto Sans"/>
          <w:color w:val="24292F"/>
          <w:sz w:val="21"/>
          <w:szCs w:val="21"/>
        </w:rPr>
        <w:t> (2019). </w:t>
      </w:r>
      <w:r>
        <w:rPr>
          <w:rStyle w:val="ae"/>
          <w:rFonts w:ascii="Noto Sans" w:eastAsiaTheme="majorEastAsia" w:hAnsi="Noto Sans" w:cs="Noto Sans"/>
          <w:color w:val="24292F"/>
          <w:sz w:val="21"/>
          <w:szCs w:val="21"/>
        </w:rPr>
        <w:t>Игровая деятельность как средство развития детей дошкольного возраста</w:t>
      </w:r>
      <w:r>
        <w:rPr>
          <w:rFonts w:ascii="Noto Sans" w:hAnsi="Noto Sans" w:cs="Noto Sans"/>
          <w:color w:val="24292F"/>
          <w:sz w:val="21"/>
          <w:szCs w:val="21"/>
        </w:rPr>
        <w:t>. Санкт-Петербург: Издательство «КАРО».</w:t>
      </w:r>
    </w:p>
    <w:p w:rsidR="00EC0BE9" w:rsidRDefault="00EC0BE9" w:rsidP="00EC0BE9">
      <w:pPr>
        <w:pStyle w:val="ac"/>
        <w:numPr>
          <w:ilvl w:val="0"/>
          <w:numId w:val="7"/>
        </w:numPr>
        <w:spacing w:before="240" w:beforeAutospacing="0" w:after="240" w:afterAutospacing="0"/>
        <w:rPr>
          <w:rFonts w:ascii="Noto Sans" w:hAnsi="Noto Sans" w:cs="Noto Sans"/>
          <w:color w:val="24292F"/>
          <w:sz w:val="21"/>
          <w:szCs w:val="21"/>
        </w:rPr>
      </w:pPr>
      <w:r>
        <w:rPr>
          <w:rStyle w:val="ad"/>
          <w:rFonts w:ascii="Noto Sans" w:eastAsiaTheme="majorEastAsia" w:hAnsi="Noto Sans" w:cs="Noto Sans"/>
          <w:color w:val="24292F"/>
          <w:sz w:val="21"/>
          <w:szCs w:val="21"/>
        </w:rPr>
        <w:t>Тихомирова, Л. А.</w:t>
      </w:r>
      <w:r>
        <w:rPr>
          <w:rFonts w:ascii="Noto Sans" w:hAnsi="Noto Sans" w:cs="Noto Sans"/>
          <w:color w:val="24292F"/>
          <w:sz w:val="21"/>
          <w:szCs w:val="21"/>
        </w:rPr>
        <w:t> (2016). </w:t>
      </w:r>
      <w:r>
        <w:rPr>
          <w:rStyle w:val="ae"/>
          <w:rFonts w:ascii="Noto Sans" w:eastAsiaTheme="majorEastAsia" w:hAnsi="Noto Sans" w:cs="Noto Sans"/>
          <w:color w:val="24292F"/>
          <w:sz w:val="21"/>
          <w:szCs w:val="21"/>
        </w:rPr>
        <w:t>Эмоциональный интеллект у детей: как развивать и поддерживать</w:t>
      </w:r>
      <w:r>
        <w:rPr>
          <w:rFonts w:ascii="Noto Sans" w:hAnsi="Noto Sans" w:cs="Noto Sans"/>
          <w:color w:val="24292F"/>
          <w:sz w:val="21"/>
          <w:szCs w:val="21"/>
        </w:rPr>
        <w:t>. Москва: Издательство «Речь».</w:t>
      </w:r>
    </w:p>
    <w:p w:rsidR="00EC0BE9" w:rsidRDefault="00EC0BE9" w:rsidP="00EC0BE9">
      <w:pPr>
        <w:pStyle w:val="ac"/>
        <w:numPr>
          <w:ilvl w:val="0"/>
          <w:numId w:val="7"/>
        </w:numPr>
        <w:spacing w:before="240" w:beforeAutospacing="0" w:after="240" w:afterAutospacing="0"/>
        <w:rPr>
          <w:rFonts w:ascii="Noto Sans" w:hAnsi="Noto Sans" w:cs="Noto Sans"/>
          <w:color w:val="24292F"/>
          <w:sz w:val="21"/>
          <w:szCs w:val="21"/>
        </w:rPr>
      </w:pPr>
      <w:r>
        <w:rPr>
          <w:rStyle w:val="ad"/>
          <w:rFonts w:ascii="Noto Sans" w:eastAsiaTheme="majorEastAsia" w:hAnsi="Noto Sans" w:cs="Noto Sans"/>
          <w:color w:val="24292F"/>
          <w:sz w:val="21"/>
          <w:szCs w:val="21"/>
        </w:rPr>
        <w:t>Калинина, Т. В.</w:t>
      </w:r>
      <w:r>
        <w:rPr>
          <w:rFonts w:ascii="Noto Sans" w:hAnsi="Noto Sans" w:cs="Noto Sans"/>
          <w:color w:val="24292F"/>
          <w:sz w:val="21"/>
          <w:szCs w:val="21"/>
        </w:rPr>
        <w:t> (2020). </w:t>
      </w:r>
      <w:r>
        <w:rPr>
          <w:rStyle w:val="ae"/>
          <w:rFonts w:ascii="Noto Sans" w:eastAsiaTheme="majorEastAsia" w:hAnsi="Noto Sans" w:cs="Noto Sans"/>
          <w:color w:val="24292F"/>
          <w:sz w:val="21"/>
          <w:szCs w:val="21"/>
        </w:rPr>
        <w:t>Развивающие игры для детей: методические рекомендации для родителей и педагогов</w:t>
      </w:r>
      <w:r>
        <w:rPr>
          <w:rFonts w:ascii="Noto Sans" w:hAnsi="Noto Sans" w:cs="Noto Sans"/>
          <w:color w:val="24292F"/>
          <w:sz w:val="21"/>
          <w:szCs w:val="21"/>
        </w:rPr>
        <w:t>. Москва: Издательство «Мозаика-Синтез».</w:t>
      </w:r>
    </w:p>
    <w:p w:rsidR="00EC0BE9" w:rsidRDefault="00EC0BE9" w:rsidP="00EC0BE9">
      <w:pPr>
        <w:pStyle w:val="ac"/>
        <w:numPr>
          <w:ilvl w:val="0"/>
          <w:numId w:val="7"/>
        </w:numPr>
        <w:spacing w:before="240" w:beforeAutospacing="0" w:after="240" w:afterAutospacing="0"/>
        <w:rPr>
          <w:rFonts w:ascii="Noto Sans" w:hAnsi="Noto Sans" w:cs="Noto Sans"/>
          <w:color w:val="24292F"/>
          <w:sz w:val="21"/>
          <w:szCs w:val="21"/>
        </w:rPr>
      </w:pPr>
      <w:r>
        <w:rPr>
          <w:rStyle w:val="ad"/>
          <w:rFonts w:ascii="Noto Sans" w:eastAsiaTheme="majorEastAsia" w:hAnsi="Noto Sans" w:cs="Noto Sans"/>
          <w:color w:val="24292F"/>
          <w:sz w:val="21"/>
          <w:szCs w:val="21"/>
        </w:rPr>
        <w:t>Зимняя, И. А.</w:t>
      </w:r>
      <w:r>
        <w:rPr>
          <w:rFonts w:ascii="Noto Sans" w:hAnsi="Noto Sans" w:cs="Noto Sans"/>
          <w:color w:val="24292F"/>
          <w:sz w:val="21"/>
          <w:szCs w:val="21"/>
        </w:rPr>
        <w:t> (2014). </w:t>
      </w:r>
      <w:r>
        <w:rPr>
          <w:rStyle w:val="ae"/>
          <w:rFonts w:ascii="Noto Sans" w:eastAsiaTheme="majorEastAsia" w:hAnsi="Noto Sans" w:cs="Noto Sans"/>
          <w:color w:val="24292F"/>
          <w:sz w:val="21"/>
          <w:szCs w:val="21"/>
        </w:rPr>
        <w:t>Психология и педагогика игры в детском возрасте</w:t>
      </w:r>
      <w:r>
        <w:rPr>
          <w:rFonts w:ascii="Noto Sans" w:hAnsi="Noto Sans" w:cs="Noto Sans"/>
          <w:color w:val="24292F"/>
          <w:sz w:val="21"/>
          <w:szCs w:val="21"/>
        </w:rPr>
        <w:t>. Москва: Академический проект.</w:t>
      </w:r>
    </w:p>
    <w:p w:rsidR="00EC0BE9" w:rsidRDefault="00EC0BE9" w:rsidP="00EC0BE9">
      <w:pPr>
        <w:pStyle w:val="ac"/>
        <w:numPr>
          <w:ilvl w:val="0"/>
          <w:numId w:val="7"/>
        </w:numPr>
        <w:spacing w:before="240" w:beforeAutospacing="0" w:after="240" w:afterAutospacing="0"/>
        <w:rPr>
          <w:rFonts w:ascii="Noto Sans" w:hAnsi="Noto Sans" w:cs="Noto Sans"/>
          <w:color w:val="24292F"/>
          <w:sz w:val="21"/>
          <w:szCs w:val="21"/>
        </w:rPr>
      </w:pPr>
      <w:r>
        <w:rPr>
          <w:rStyle w:val="ad"/>
          <w:rFonts w:ascii="Noto Sans" w:eastAsiaTheme="majorEastAsia" w:hAnsi="Noto Sans" w:cs="Noto Sans"/>
          <w:color w:val="24292F"/>
          <w:sz w:val="21"/>
          <w:szCs w:val="21"/>
        </w:rPr>
        <w:t>Бондаренко, Н. А.</w:t>
      </w:r>
      <w:r>
        <w:rPr>
          <w:rFonts w:ascii="Noto Sans" w:hAnsi="Noto Sans" w:cs="Noto Sans"/>
          <w:color w:val="24292F"/>
          <w:sz w:val="21"/>
          <w:szCs w:val="21"/>
        </w:rPr>
        <w:t> (2021). </w:t>
      </w:r>
      <w:r>
        <w:rPr>
          <w:rStyle w:val="ae"/>
          <w:rFonts w:ascii="Noto Sans" w:eastAsiaTheme="majorEastAsia" w:hAnsi="Noto Sans" w:cs="Noto Sans"/>
          <w:color w:val="24292F"/>
          <w:sz w:val="21"/>
          <w:szCs w:val="21"/>
        </w:rPr>
        <w:t>Методы и технологии обучения через игру в детском саду</w:t>
      </w:r>
      <w:r>
        <w:rPr>
          <w:rFonts w:ascii="Noto Sans" w:hAnsi="Noto Sans" w:cs="Noto Sans"/>
          <w:color w:val="24292F"/>
          <w:sz w:val="21"/>
          <w:szCs w:val="21"/>
        </w:rPr>
        <w:t>. Москва: Издательство «Учебная книга».</w:t>
      </w:r>
    </w:p>
    <w:p w:rsidR="00EC0BE9" w:rsidRDefault="00EC0BE9" w:rsidP="00EC0BE9">
      <w:pPr>
        <w:pStyle w:val="ac"/>
        <w:spacing w:before="0" w:beforeAutospacing="0" w:after="0" w:afterAutospacing="0"/>
        <w:rPr>
          <w:rFonts w:ascii="Noto Sans" w:hAnsi="Noto Sans" w:cs="Noto Sans"/>
          <w:color w:val="24292F"/>
          <w:sz w:val="21"/>
          <w:szCs w:val="21"/>
        </w:rPr>
      </w:pPr>
      <w:r>
        <w:rPr>
          <w:rFonts w:ascii="Noto Sans" w:hAnsi="Noto Sans" w:cs="Noto Sans"/>
          <w:color w:val="24292F"/>
          <w:sz w:val="21"/>
          <w:szCs w:val="21"/>
        </w:rPr>
        <w:t>Этот список может быть дополнен или изменен в зависимости от конкретных интересов и направлений исследования. </w:t>
      </w:r>
    </w:p>
    <w:p w:rsidR="00EC0BE9" w:rsidRPr="00EC0BE9" w:rsidRDefault="00EC0BE9" w:rsidP="00EC0BE9">
      <w:pPr>
        <w:spacing w:after="240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Вот несколько примеров дидактических игр, которые можно использовать для развития детей ясельного возраста:</w:t>
      </w:r>
    </w:p>
    <w:p w:rsidR="00EC0BE9" w:rsidRPr="00EC0BE9" w:rsidRDefault="00EC0BE9" w:rsidP="00EC0BE9">
      <w:pPr>
        <w:spacing w:before="360" w:after="240" w:line="240" w:lineRule="auto"/>
        <w:outlineLvl w:val="2"/>
        <w:rPr>
          <w:rFonts w:ascii="Noto Sans" w:eastAsia="Times New Roman" w:hAnsi="Noto Sans" w:cs="Noto Sans"/>
          <w:b/>
          <w:bCs/>
          <w:color w:val="24292F"/>
          <w:kern w:val="0"/>
          <w:sz w:val="30"/>
          <w:szCs w:val="30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30"/>
          <w:szCs w:val="30"/>
          <w:lang w:eastAsia="ru-RU"/>
          <w14:ligatures w14:val="none"/>
        </w:rPr>
        <w:t>1. Игра «Собери картинку»</w:t>
      </w:r>
    </w:p>
    <w:p w:rsidR="00EC0BE9" w:rsidRPr="00EC0BE9" w:rsidRDefault="00EC0BE9" w:rsidP="00EC0B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21"/>
          <w:szCs w:val="21"/>
          <w:lang w:eastAsia="ru-RU"/>
          <w14:ligatures w14:val="none"/>
        </w:rPr>
        <w:t>Цель</w:t>
      </w: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: Развитие мелкой моторики и пространственного мышления.</w:t>
      </w:r>
    </w:p>
    <w:p w:rsidR="00EC0BE9" w:rsidRPr="00EC0BE9" w:rsidRDefault="00EC0BE9" w:rsidP="00EC0BE9">
      <w:pPr>
        <w:numPr>
          <w:ilvl w:val="0"/>
          <w:numId w:val="8"/>
        </w:numPr>
        <w:spacing w:before="60" w:after="100" w:afterAutospacing="1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21"/>
          <w:szCs w:val="21"/>
          <w:lang w:eastAsia="ru-RU"/>
          <w14:ligatures w14:val="none"/>
        </w:rPr>
        <w:t>Описание</w:t>
      </w: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: Используйте простые пазлы или карточки с изображениями. Дети должны собрать картинку, подбирая соответствующие части. Это помогает развивать внимание и усидчивость.</w:t>
      </w:r>
    </w:p>
    <w:p w:rsidR="00EC0BE9" w:rsidRPr="00EC0BE9" w:rsidRDefault="00EC0BE9" w:rsidP="00EC0BE9">
      <w:pPr>
        <w:spacing w:before="360" w:after="240" w:line="240" w:lineRule="auto"/>
        <w:outlineLvl w:val="2"/>
        <w:rPr>
          <w:rFonts w:ascii="Noto Sans" w:eastAsia="Times New Roman" w:hAnsi="Noto Sans" w:cs="Noto Sans"/>
          <w:b/>
          <w:bCs/>
          <w:color w:val="24292F"/>
          <w:kern w:val="0"/>
          <w:sz w:val="30"/>
          <w:szCs w:val="30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30"/>
          <w:szCs w:val="30"/>
          <w:lang w:eastAsia="ru-RU"/>
          <w14:ligatures w14:val="none"/>
        </w:rPr>
        <w:t>2. Игра «Цветные мячики»</w:t>
      </w:r>
    </w:p>
    <w:p w:rsidR="00EC0BE9" w:rsidRPr="00EC0BE9" w:rsidRDefault="00EC0BE9" w:rsidP="00EC0B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21"/>
          <w:szCs w:val="21"/>
          <w:lang w:eastAsia="ru-RU"/>
          <w14:ligatures w14:val="none"/>
        </w:rPr>
        <w:t>Цель</w:t>
      </w: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: Развитие навыков классификации и понимания цветов.</w:t>
      </w:r>
    </w:p>
    <w:p w:rsidR="00EC0BE9" w:rsidRPr="00EC0BE9" w:rsidRDefault="00EC0BE9" w:rsidP="00EC0BE9">
      <w:pPr>
        <w:numPr>
          <w:ilvl w:val="0"/>
          <w:numId w:val="9"/>
        </w:numPr>
        <w:spacing w:before="60" w:after="100" w:afterAutospacing="1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21"/>
          <w:szCs w:val="21"/>
          <w:lang w:eastAsia="ru-RU"/>
          <w14:ligatures w14:val="none"/>
        </w:rPr>
        <w:t>Описание</w:t>
      </w:r>
      <w:proofErr w:type="gramStart"/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: Разложите</w:t>
      </w:r>
      <w:proofErr w:type="gramEnd"/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 xml:space="preserve"> мячики разных цветов по группам. Попросите детей собрать мячики одного цвета в одну корзину. Это развивает внимание и навыки сортировки.</w:t>
      </w:r>
    </w:p>
    <w:p w:rsidR="00EC0BE9" w:rsidRPr="00EC0BE9" w:rsidRDefault="00EC0BE9" w:rsidP="00EC0BE9">
      <w:pPr>
        <w:spacing w:before="360" w:after="240" w:line="240" w:lineRule="auto"/>
        <w:outlineLvl w:val="2"/>
        <w:rPr>
          <w:rFonts w:ascii="Noto Sans" w:eastAsia="Times New Roman" w:hAnsi="Noto Sans" w:cs="Noto Sans"/>
          <w:b/>
          <w:bCs/>
          <w:color w:val="24292F"/>
          <w:kern w:val="0"/>
          <w:sz w:val="30"/>
          <w:szCs w:val="30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30"/>
          <w:szCs w:val="30"/>
          <w:lang w:eastAsia="ru-RU"/>
          <w14:ligatures w14:val="none"/>
        </w:rPr>
        <w:lastRenderedPageBreak/>
        <w:t>3. Игра «Кто где живет?»</w:t>
      </w:r>
    </w:p>
    <w:p w:rsidR="00EC0BE9" w:rsidRPr="00EC0BE9" w:rsidRDefault="00EC0BE9" w:rsidP="00EC0B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21"/>
          <w:szCs w:val="21"/>
          <w:lang w:eastAsia="ru-RU"/>
          <w14:ligatures w14:val="none"/>
        </w:rPr>
        <w:t>Цель</w:t>
      </w: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: Развитие памяти и ассоциативного мышления.</w:t>
      </w:r>
    </w:p>
    <w:p w:rsidR="00EC0BE9" w:rsidRPr="00EC0BE9" w:rsidRDefault="00EC0BE9" w:rsidP="00EC0BE9">
      <w:pPr>
        <w:numPr>
          <w:ilvl w:val="0"/>
          <w:numId w:val="10"/>
        </w:numPr>
        <w:spacing w:before="60" w:after="100" w:afterAutospacing="1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21"/>
          <w:szCs w:val="21"/>
          <w:lang w:eastAsia="ru-RU"/>
          <w14:ligatures w14:val="none"/>
        </w:rPr>
        <w:t>Описание</w:t>
      </w:r>
      <w:proofErr w:type="gramStart"/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: Показать</w:t>
      </w:r>
      <w:proofErr w:type="gramEnd"/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 xml:space="preserve"> детям карточки с изображениями животных и их домами. Дети должны сопоставить животных с их местами обитания (например, корова — коровник).</w:t>
      </w:r>
    </w:p>
    <w:p w:rsidR="00EC0BE9" w:rsidRPr="00EC0BE9" w:rsidRDefault="00EC0BE9" w:rsidP="00EC0BE9">
      <w:pPr>
        <w:spacing w:before="360" w:after="240" w:line="240" w:lineRule="auto"/>
        <w:outlineLvl w:val="2"/>
        <w:rPr>
          <w:rFonts w:ascii="Noto Sans" w:eastAsia="Times New Roman" w:hAnsi="Noto Sans" w:cs="Noto Sans"/>
          <w:b/>
          <w:bCs/>
          <w:color w:val="24292F"/>
          <w:kern w:val="0"/>
          <w:sz w:val="30"/>
          <w:szCs w:val="30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30"/>
          <w:szCs w:val="30"/>
          <w:lang w:eastAsia="ru-RU"/>
          <w14:ligatures w14:val="none"/>
        </w:rPr>
        <w:t>4. Игра «Эмоции»</w:t>
      </w:r>
    </w:p>
    <w:p w:rsidR="00EC0BE9" w:rsidRPr="00EC0BE9" w:rsidRDefault="00EC0BE9" w:rsidP="00EC0B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21"/>
          <w:szCs w:val="21"/>
          <w:lang w:eastAsia="ru-RU"/>
          <w14:ligatures w14:val="none"/>
        </w:rPr>
        <w:t>Цель</w:t>
      </w: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: Развитие эмоционального интеллекта.</w:t>
      </w:r>
    </w:p>
    <w:p w:rsidR="00EC0BE9" w:rsidRPr="00EC0BE9" w:rsidRDefault="00EC0BE9" w:rsidP="00EC0BE9">
      <w:pPr>
        <w:numPr>
          <w:ilvl w:val="0"/>
          <w:numId w:val="11"/>
        </w:numPr>
        <w:spacing w:before="60" w:after="100" w:afterAutospacing="1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21"/>
          <w:szCs w:val="21"/>
          <w:lang w:eastAsia="ru-RU"/>
          <w14:ligatures w14:val="none"/>
        </w:rPr>
        <w:t>Описание</w:t>
      </w: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: Используйте карточки с изображениями лиц, выражающих разные эмоции (радость, грусть, злость и т.д.). Попросите детей назвать эмоцию и рассказать, когда они сами чувствовали что-то подобное.</w:t>
      </w:r>
    </w:p>
    <w:p w:rsidR="00EC0BE9" w:rsidRPr="00EC0BE9" w:rsidRDefault="00EC0BE9" w:rsidP="00EC0BE9">
      <w:pPr>
        <w:spacing w:before="360" w:after="240" w:line="240" w:lineRule="auto"/>
        <w:outlineLvl w:val="2"/>
        <w:rPr>
          <w:rFonts w:ascii="Noto Sans" w:eastAsia="Times New Roman" w:hAnsi="Noto Sans" w:cs="Noto Sans"/>
          <w:b/>
          <w:bCs/>
          <w:color w:val="24292F"/>
          <w:kern w:val="0"/>
          <w:sz w:val="30"/>
          <w:szCs w:val="30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30"/>
          <w:szCs w:val="30"/>
          <w:lang w:eastAsia="ru-RU"/>
          <w14:ligatures w14:val="none"/>
        </w:rPr>
        <w:t>5. Игра «Лепим из пластилина»</w:t>
      </w:r>
    </w:p>
    <w:p w:rsidR="00EC0BE9" w:rsidRPr="00EC0BE9" w:rsidRDefault="00EC0BE9" w:rsidP="00EC0B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21"/>
          <w:szCs w:val="21"/>
          <w:lang w:eastAsia="ru-RU"/>
          <w14:ligatures w14:val="none"/>
        </w:rPr>
        <w:t>Цель</w:t>
      </w: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: Развитие мелкой моторики и творческого мышления.</w:t>
      </w:r>
    </w:p>
    <w:p w:rsidR="00EC0BE9" w:rsidRPr="00EC0BE9" w:rsidRDefault="00EC0BE9" w:rsidP="00EC0BE9">
      <w:pPr>
        <w:numPr>
          <w:ilvl w:val="0"/>
          <w:numId w:val="12"/>
        </w:numPr>
        <w:spacing w:before="60" w:after="100" w:afterAutospacing="1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21"/>
          <w:szCs w:val="21"/>
          <w:lang w:eastAsia="ru-RU"/>
          <w14:ligatures w14:val="none"/>
        </w:rPr>
        <w:t>Описание</w:t>
      </w: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: Дайте детям пластилин и предложите слепить различные предметы (фрукты, животных и т.д.). Это помогает развивать творческие навыки и координацию движений.</w:t>
      </w:r>
    </w:p>
    <w:p w:rsidR="00EC0BE9" w:rsidRPr="00EC0BE9" w:rsidRDefault="00EC0BE9" w:rsidP="00EC0BE9">
      <w:pPr>
        <w:spacing w:before="360" w:after="240" w:line="240" w:lineRule="auto"/>
        <w:outlineLvl w:val="2"/>
        <w:rPr>
          <w:rFonts w:ascii="Noto Sans" w:eastAsia="Times New Roman" w:hAnsi="Noto Sans" w:cs="Noto Sans"/>
          <w:b/>
          <w:bCs/>
          <w:color w:val="24292F"/>
          <w:kern w:val="0"/>
          <w:sz w:val="30"/>
          <w:szCs w:val="30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30"/>
          <w:szCs w:val="30"/>
          <w:lang w:eastAsia="ru-RU"/>
          <w14:ligatures w14:val="none"/>
        </w:rPr>
        <w:t>6. Игра «Передай мяч»</w:t>
      </w:r>
    </w:p>
    <w:p w:rsidR="00EC0BE9" w:rsidRPr="00EC0BE9" w:rsidRDefault="00EC0BE9" w:rsidP="00EC0BE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21"/>
          <w:szCs w:val="21"/>
          <w:lang w:eastAsia="ru-RU"/>
          <w14:ligatures w14:val="none"/>
        </w:rPr>
        <w:t>Цель</w:t>
      </w: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: Развитие крупной моторики и навыков взаимодействия.</w:t>
      </w:r>
    </w:p>
    <w:p w:rsidR="00EC0BE9" w:rsidRPr="00EC0BE9" w:rsidRDefault="00EC0BE9" w:rsidP="00EC0BE9">
      <w:pPr>
        <w:numPr>
          <w:ilvl w:val="0"/>
          <w:numId w:val="13"/>
        </w:numPr>
        <w:spacing w:before="60" w:after="100" w:afterAutospacing="1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21"/>
          <w:szCs w:val="21"/>
          <w:lang w:eastAsia="ru-RU"/>
          <w14:ligatures w14:val="none"/>
        </w:rPr>
        <w:t>Описание</w:t>
      </w: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: Дети стоят в кругу и передают мяч друг другу, называя при этом цвет мяча или животное. Это развивает физическую активность и внимание.</w:t>
      </w:r>
    </w:p>
    <w:p w:rsidR="00EC0BE9" w:rsidRPr="00EC0BE9" w:rsidRDefault="00EC0BE9" w:rsidP="00EC0BE9">
      <w:pPr>
        <w:spacing w:before="360" w:after="240" w:line="240" w:lineRule="auto"/>
        <w:outlineLvl w:val="2"/>
        <w:rPr>
          <w:rFonts w:ascii="Noto Sans" w:eastAsia="Times New Roman" w:hAnsi="Noto Sans" w:cs="Noto Sans"/>
          <w:b/>
          <w:bCs/>
          <w:color w:val="24292F"/>
          <w:kern w:val="0"/>
          <w:sz w:val="30"/>
          <w:szCs w:val="30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30"/>
          <w:szCs w:val="30"/>
          <w:lang w:eastAsia="ru-RU"/>
          <w14:ligatures w14:val="none"/>
        </w:rPr>
        <w:t>7. Игра «Сказочные герои»</w:t>
      </w:r>
    </w:p>
    <w:p w:rsidR="00EC0BE9" w:rsidRPr="00EC0BE9" w:rsidRDefault="00EC0BE9" w:rsidP="00EC0BE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21"/>
          <w:szCs w:val="21"/>
          <w:lang w:eastAsia="ru-RU"/>
          <w14:ligatures w14:val="none"/>
        </w:rPr>
        <w:t>Цель</w:t>
      </w: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: Развитие воображения и речевых навыков.</w:t>
      </w:r>
    </w:p>
    <w:p w:rsidR="00EC0BE9" w:rsidRPr="00EC0BE9" w:rsidRDefault="00EC0BE9" w:rsidP="00EC0BE9">
      <w:pPr>
        <w:numPr>
          <w:ilvl w:val="0"/>
          <w:numId w:val="14"/>
        </w:numPr>
        <w:spacing w:before="60" w:after="100" w:afterAutospacing="1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21"/>
          <w:szCs w:val="21"/>
          <w:lang w:eastAsia="ru-RU"/>
          <w14:ligatures w14:val="none"/>
        </w:rPr>
        <w:t>Описание</w:t>
      </w: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: Дети выбирают персонажей из известных сказок и разыгрывают сценки. Это помогает развивать речь и социальные навыки.</w:t>
      </w:r>
    </w:p>
    <w:p w:rsidR="00EC0BE9" w:rsidRPr="00EC0BE9" w:rsidRDefault="00EC0BE9" w:rsidP="00EC0BE9">
      <w:pPr>
        <w:spacing w:before="360" w:after="240" w:line="240" w:lineRule="auto"/>
        <w:outlineLvl w:val="2"/>
        <w:rPr>
          <w:rFonts w:ascii="Noto Sans" w:eastAsia="Times New Roman" w:hAnsi="Noto Sans" w:cs="Noto Sans"/>
          <w:b/>
          <w:bCs/>
          <w:color w:val="24292F"/>
          <w:kern w:val="0"/>
          <w:sz w:val="30"/>
          <w:szCs w:val="30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30"/>
          <w:szCs w:val="30"/>
          <w:lang w:eastAsia="ru-RU"/>
          <w14:ligatures w14:val="none"/>
        </w:rPr>
        <w:t>8. Игра «Звуки природы»</w:t>
      </w:r>
    </w:p>
    <w:p w:rsidR="00EC0BE9" w:rsidRPr="00EC0BE9" w:rsidRDefault="00EC0BE9" w:rsidP="00EC0BE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21"/>
          <w:szCs w:val="21"/>
          <w:lang w:eastAsia="ru-RU"/>
          <w14:ligatures w14:val="none"/>
        </w:rPr>
        <w:t>Цель</w:t>
      </w: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: Развитие слухового восприятия.</w:t>
      </w:r>
    </w:p>
    <w:p w:rsidR="00EC0BE9" w:rsidRPr="00EC0BE9" w:rsidRDefault="00EC0BE9" w:rsidP="00EC0BE9">
      <w:pPr>
        <w:numPr>
          <w:ilvl w:val="0"/>
          <w:numId w:val="15"/>
        </w:numPr>
        <w:spacing w:before="60" w:after="100" w:afterAutospacing="1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b/>
          <w:bCs/>
          <w:color w:val="24292F"/>
          <w:kern w:val="0"/>
          <w:sz w:val="21"/>
          <w:szCs w:val="21"/>
          <w:lang w:eastAsia="ru-RU"/>
          <w14:ligatures w14:val="none"/>
        </w:rPr>
        <w:t>Описание</w:t>
      </w: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: Воспроизведите звуки природы (пение птиц, шум воды и т.д.) и попросите детей угадать, что это за звук. Это развивает внимание и слух.</w:t>
      </w:r>
    </w:p>
    <w:p w:rsidR="00EC0BE9" w:rsidRPr="00EC0BE9" w:rsidRDefault="00EC0BE9" w:rsidP="00EC0BE9">
      <w:pPr>
        <w:spacing w:after="0" w:line="240" w:lineRule="auto"/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</w:pPr>
      <w:r w:rsidRPr="00EC0BE9"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>Эти игры не только развлекают детей, но и способствуют их всестороннему развитию.</w:t>
      </w:r>
    </w:p>
    <w:p w:rsidR="007D6CE2" w:rsidRDefault="007D6CE2"/>
    <w:sectPr w:rsidR="007D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C23AE"/>
    <w:multiLevelType w:val="multilevel"/>
    <w:tmpl w:val="F202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DE8"/>
    <w:multiLevelType w:val="multilevel"/>
    <w:tmpl w:val="3C5CF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63D4F"/>
    <w:multiLevelType w:val="multilevel"/>
    <w:tmpl w:val="A3D6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DC75A8"/>
    <w:multiLevelType w:val="multilevel"/>
    <w:tmpl w:val="E392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F335A4"/>
    <w:multiLevelType w:val="multilevel"/>
    <w:tmpl w:val="21C0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A55DA"/>
    <w:multiLevelType w:val="multilevel"/>
    <w:tmpl w:val="A6D6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075EC7"/>
    <w:multiLevelType w:val="multilevel"/>
    <w:tmpl w:val="97F62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924C65"/>
    <w:multiLevelType w:val="multilevel"/>
    <w:tmpl w:val="02385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116E7E"/>
    <w:multiLevelType w:val="multilevel"/>
    <w:tmpl w:val="63EA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45C3B"/>
    <w:multiLevelType w:val="multilevel"/>
    <w:tmpl w:val="F492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A20B02"/>
    <w:multiLevelType w:val="multilevel"/>
    <w:tmpl w:val="FB34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0D6932"/>
    <w:multiLevelType w:val="multilevel"/>
    <w:tmpl w:val="FFAE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03FF8"/>
    <w:multiLevelType w:val="multilevel"/>
    <w:tmpl w:val="9EFC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DD3B04"/>
    <w:multiLevelType w:val="multilevel"/>
    <w:tmpl w:val="A512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A6374A"/>
    <w:multiLevelType w:val="multilevel"/>
    <w:tmpl w:val="A8A8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4246073">
    <w:abstractNumId w:val="1"/>
  </w:num>
  <w:num w:numId="2" w16cid:durableId="189226706">
    <w:abstractNumId w:val="13"/>
  </w:num>
  <w:num w:numId="3" w16cid:durableId="2048333753">
    <w:abstractNumId w:val="12"/>
  </w:num>
  <w:num w:numId="4" w16cid:durableId="755051826">
    <w:abstractNumId w:val="5"/>
  </w:num>
  <w:num w:numId="5" w16cid:durableId="357127815">
    <w:abstractNumId w:val="2"/>
  </w:num>
  <w:num w:numId="6" w16cid:durableId="1654064580">
    <w:abstractNumId w:val="6"/>
  </w:num>
  <w:num w:numId="7" w16cid:durableId="718434597">
    <w:abstractNumId w:val="7"/>
  </w:num>
  <w:num w:numId="8" w16cid:durableId="172768460">
    <w:abstractNumId w:val="11"/>
  </w:num>
  <w:num w:numId="9" w16cid:durableId="1563904250">
    <w:abstractNumId w:val="0"/>
  </w:num>
  <w:num w:numId="10" w16cid:durableId="348602600">
    <w:abstractNumId w:val="8"/>
  </w:num>
  <w:num w:numId="11" w16cid:durableId="680663859">
    <w:abstractNumId w:val="4"/>
  </w:num>
  <w:num w:numId="12" w16cid:durableId="1601526646">
    <w:abstractNumId w:val="3"/>
  </w:num>
  <w:num w:numId="13" w16cid:durableId="1155532432">
    <w:abstractNumId w:val="14"/>
  </w:num>
  <w:num w:numId="14" w16cid:durableId="1474251119">
    <w:abstractNumId w:val="10"/>
  </w:num>
  <w:num w:numId="15" w16cid:durableId="2015378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E9"/>
    <w:rsid w:val="007168F4"/>
    <w:rsid w:val="007D6CE2"/>
    <w:rsid w:val="00802901"/>
    <w:rsid w:val="008E370B"/>
    <w:rsid w:val="00C42E99"/>
    <w:rsid w:val="00EC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C9AD"/>
  <w15:chartTrackingRefBased/>
  <w15:docId w15:val="{BA5FBB71-84BA-4B9A-AF19-0E93FC79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0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B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B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B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B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B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B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0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0B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0B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0B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0B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0B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0B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0B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0B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C0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B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0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0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0B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0B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0B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0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0B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C0BE9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C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EC0BE9"/>
    <w:rPr>
      <w:b/>
      <w:bCs/>
    </w:rPr>
  </w:style>
  <w:style w:type="character" w:styleId="ae">
    <w:name w:val="Emphasis"/>
    <w:basedOn w:val="a0"/>
    <w:uiPriority w:val="20"/>
    <w:qFormat/>
    <w:rsid w:val="00EC0B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9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Luba</cp:lastModifiedBy>
  <cp:revision>1</cp:revision>
  <dcterms:created xsi:type="dcterms:W3CDTF">2025-04-08T10:14:00Z</dcterms:created>
  <dcterms:modified xsi:type="dcterms:W3CDTF">2025-04-08T10:31:00Z</dcterms:modified>
</cp:coreProperties>
</file>