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AC" w:rsidRDefault="003F4DAC" w:rsidP="003F4DAC">
      <w:pPr>
        <w:spacing w:after="160" w:line="254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bookmarkStart w:id="0" w:name="_GoBack"/>
      <w:bookmarkEnd w:id="0"/>
      <w:proofErr w:type="gram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«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Использование</w:t>
      </w:r>
      <w:proofErr w:type="gram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нетрадиционной, художественной техники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пластилинографии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в развитии мелкой моторики рук у детей с ОВЗ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</w:p>
    <w:p w:rsidR="003F4DAC" w:rsidRDefault="003F4DAC" w:rsidP="003F4DAC">
      <w:pPr>
        <w:ind w:firstLine="709"/>
        <w:jc w:val="right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«Источники способностей и дарований </w:t>
      </w:r>
    </w:p>
    <w:p w:rsidR="003F4DAC" w:rsidRDefault="003F4DAC" w:rsidP="003F4DAC">
      <w:pPr>
        <w:ind w:firstLine="709"/>
        <w:jc w:val="right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детей   находятся   на кончиках пальцев»</w:t>
      </w:r>
    </w:p>
    <w:p w:rsidR="003F4DAC" w:rsidRDefault="003F4DAC" w:rsidP="003F4DAC">
      <w:pPr>
        <w:spacing w:after="160" w:line="254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                                                                  В.А. Сухомлинский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В настоящее время вопросам воспитания и обучения детей с   ограниченными возможностями здоровья уделяется   значительное внимание как в сфере науки, так и практики. Обеспечение дифференцированного подхода в   процессе воспитания, обучения и развития   этих детей является важнейшей задачей современной   отечественной коррекционной педагогики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Стандарт дошкольного образования, вступивший в силу с января 2014 года рекомендует учитывать индивидуальные особенности ребенка, развитие крупной и мелкой моторики обеих рук, поддерживать инициативу и самостоятельность детей, возможность выбора детьми материалов. В целевых ориентирах ФГОС ДО обозначено, что ребенок уже в раннем возрасте должен уметь уверенно пользоваться такими предметами как ложка, расчёска, карандаш и стремиться проявлять самостоятельность.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Дети с ЗПР плохо развитой ручной моторикой неловко удерживают ложку, не правильно держат карандаш, не могут самостоятельно застегивать пуговицы, шнуровать ботинки, поэтому, чувствуют себя несостоятельными в элементарных действиях, доступных сверстникам. Некоторые ребята затрудняются раскатать кусочек пластилина, держать в руках кисточку, поэтому они равнодушно относятся к занятиям художественным творчеством: рисованием, лепкой, заранее предполагая отрицательный результат своей работы – все это влияет на эмоциональное благополучие ребенка, его самооценку.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Развитие тонкой моторики является главным условием осуществления познавательной деятельности, обеспечивающим возможность успешного обучения. Решение данной проблемы у детей старшего дошкольного возраста с задержкой психического развития, наиболее успешно осуществляется в разных видах деятельности, среди которых особое место занимает изобразительная деятельность, благодаря её доступности, наглядности, конкретности выражения и максимальной приближенности к игре. Лепка может являться одним из видов обучения, способствующей развитию мелкой моторики дошкольников с задержкой психического развития, за счет использования пластичных материалов и разнообразных действий с ним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Пластилин используется в виде «краски»</w:t>
      </w:r>
      <w:proofErr w:type="gram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.</w:t>
      </w:r>
      <w:proofErr w:type="gram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как изобразительный материал. А   инструментом для работы с этим материалом служат ладошки и пальчики ребёнка. При работе с   пластилином руки должны быть тёплыми. Пальчики во время работы находятся в постоянном движении.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lastRenderedPageBreak/>
        <w:t>В результате    усиливается кровообращение, развивается и увеличивается особая тонкая чувствительность пальцев.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Как отмечают исследователи детского изобразительного творчества (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Сакулина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Н.П., Комарова Т.С., Григорьева Г.Г.), она является средством умственного,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графомоторного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 эмоционально-эстетического и волевого развития детей. В процессе лепки в период дошкольного возраста совершенствуются все психические функции: зрительное восприятие, представление, воображение, память, мыслительные операции.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Наряду с незрелостью эмоционально-волевой сферы, недоразвитием познавательной деятельности, недостаточностью представлений об окружающем мире, нарушением речевого развития у детей с ЗПР, в достаточно большем проценте случаев имеется отставание в психомоторном развитии. У многих детей с ЗПР обнаруживаются разные формы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общедвигательных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нарушений и нарушений тонкой моторики. Поэтому развитие тонкой моторики является важным компонентом в коррекционной работе с детьми с ЗПР, так как она взаимодействует с такими высшими свойствами сознания, как внимание, мышление, оптико-пространственное восприятие (координация, воображение, наблюдательность, зрительная и двигательная память, речь). Развитие навыков мелкой моторики важно еще и потому,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Повышается сенсорная чувствительность, т. е. Развивается тонкое восприятие формы, фактуры, цвета; развивается воображение, пространственное мышление, общая ручная умелость, мелкая моторика.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Лепка представляет для дошкольников с ЗПР некоторые трудности. У одних детей понижен, у других повышен мышечный тонус моторики рук, и они не все могут правильно передать в лепке, что они хотят слепить. А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пластилинография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способствует, снятию мышечного напряжения и умению владеть рукой и пальцами, подчинять движения контролю руки и глаз, правильно пользоваться пластилином и стеком.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Из всего многообразия видов изобразительного   искусства дети отдают предпочтение рисованию, которое имеет большое значение для всестороннего развития дошкольников, способствует   эстетическому и нравственному воспитанию, расширению кругозора. Рисовать можно   как с помощью красок, карандашей, фломастеров, так и используя нетрадиционную   художественную технику</w:t>
      </w:r>
      <w:r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  <w:t xml:space="preserve">- </w:t>
      </w:r>
      <w:proofErr w:type="spellStart"/>
      <w:r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  <w:t>пластилинографию</w:t>
      </w:r>
      <w:proofErr w:type="spellEnd"/>
      <w:r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  <w:t>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Лепкой дети начинаю заниматься с младшего возраста, осваивая простейшие примы работы с пластилином: раскатывание, сплющивание, вытягивание. Это даёт предпосылки к созданию сложных лепных композиций в старшем дошкольном возрасте и к использованию разнообразных приёмов: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lastRenderedPageBreak/>
        <w:t xml:space="preserve">выполнению декоративных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налепов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разной формы,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прищипывание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, сплющивание, оттягивание, плотное   соединение частей путём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примазывания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одной части к другой. Дети учатся смешивать разные цвета для получения более светлого оттенка, осваивают приём «вливания одного цвета в другой».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Возможность легко исправить ошибку при работе с пластилином особенно привлекательна   для детей.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Одним из достоинств образовательной деятельности по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пластилинографии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с детьми является интеграция предметных образовательных областей.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Пластилинография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  позволяет интегрировать различные образовательные сферы. Темы   занятий тесно переплетаются с жизнью детей, с той деятельностью, которую они осуществляют на других занятиях. Происходит   закрепление   информации, полученной на занятиях по развитию речи, ознакомлению с окружающим миром и природой, рисованию      </w:t>
      </w:r>
      <w:r>
        <w:rPr>
          <w:rFonts w:asciiTheme="minorHAnsi" w:eastAsiaTheme="minorHAnsi" w:hAnsiTheme="minorHAnsi" w:cstheme="minorBidi"/>
          <w:i/>
          <w:color w:val="000000" w:themeColor="text1"/>
          <w:sz w:val="28"/>
          <w:szCs w:val="28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При успешном   овладении методикой рисования пластилином можно выполнять коллективные работы, создавать картины с изображением выпуклых,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полуобъёмных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объектов на горизонтальной поверхности, оригинальные подарки для родителей. Когда дети делают картину совместно с педагогом, возникает особенная доверительная атмосфера, ребёнок не боится сделать ошибку.</w:t>
      </w:r>
    </w:p>
    <w:p w:rsidR="003F4DAC" w:rsidRDefault="003F4DAC" w:rsidP="003F4DAC">
      <w:pPr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Calibri" w:hAnsi="Calibri"/>
          <w:sz w:val="28"/>
          <w:szCs w:val="28"/>
          <w:lang w:eastAsia="en-US"/>
        </w:rPr>
        <w:t xml:space="preserve">    Учитывая особенности детей с задержкой психического развития, результаты наблюдений за изобразительной   деятельностью детей в период их адаптации, свою работу по </w:t>
      </w:r>
      <w:proofErr w:type="spellStart"/>
      <w:r>
        <w:rPr>
          <w:rFonts w:ascii="Calibri" w:hAnsi="Calibri"/>
          <w:sz w:val="28"/>
          <w:szCs w:val="28"/>
          <w:lang w:eastAsia="en-US"/>
        </w:rPr>
        <w:t>пластилинографии</w:t>
      </w:r>
      <w:proofErr w:type="spellEnd"/>
      <w:r>
        <w:rPr>
          <w:rFonts w:ascii="Calibri" w:hAnsi="Calibri"/>
          <w:sz w:val="28"/>
          <w:szCs w:val="28"/>
          <w:lang w:eastAsia="en-US"/>
        </w:rPr>
        <w:t xml:space="preserve"> простроила следующим образом:</w:t>
      </w:r>
    </w:p>
    <w:p w:rsidR="003F4DAC" w:rsidRDefault="003F4DAC" w:rsidP="003F4DAC">
      <w:pPr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1. Составила:</w:t>
      </w:r>
    </w:p>
    <w:p w:rsidR="003F4DAC" w:rsidRDefault="003F4DAC" w:rsidP="003F4DAC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картотеку пальчиковых игр для развития мелкой моторики рук у детей;</w:t>
      </w:r>
    </w:p>
    <w:p w:rsidR="003F4DAC" w:rsidRDefault="003F4DAC" w:rsidP="003F4DAC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картотеку художественного слова и физкультминуток; </w:t>
      </w:r>
    </w:p>
    <w:p w:rsidR="003F4DAC" w:rsidRDefault="003F4DAC" w:rsidP="003F4DAC">
      <w:pPr>
        <w:pStyle w:val="a4"/>
        <w:numPr>
          <w:ilvl w:val="0"/>
          <w:numId w:val="1"/>
        </w:numPr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рекомендации для педагогов по организации работы в технике </w:t>
      </w:r>
      <w:proofErr w:type="spellStart"/>
      <w:r>
        <w:rPr>
          <w:rFonts w:ascii="Calibri" w:hAnsi="Calibri"/>
          <w:sz w:val="28"/>
          <w:szCs w:val="28"/>
          <w:lang w:eastAsia="en-US"/>
        </w:rPr>
        <w:t>пластилинографии</w:t>
      </w:r>
      <w:proofErr w:type="spellEnd"/>
    </w:p>
    <w:p w:rsidR="003F4DAC" w:rsidRDefault="003F4DAC" w:rsidP="003F4DAC">
      <w:pPr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2.Разработала:</w:t>
      </w:r>
    </w:p>
    <w:p w:rsidR="003F4DAC" w:rsidRDefault="003F4DAC" w:rsidP="003F4DAC">
      <w:pPr>
        <w:pStyle w:val="a4"/>
        <w:numPr>
          <w:ilvl w:val="0"/>
          <w:numId w:val="2"/>
        </w:numPr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календарно –тематический план по   </w:t>
      </w:r>
      <w:proofErr w:type="spellStart"/>
      <w:r>
        <w:rPr>
          <w:rFonts w:ascii="Calibri" w:hAnsi="Calibri"/>
          <w:sz w:val="28"/>
          <w:szCs w:val="28"/>
          <w:lang w:eastAsia="en-US"/>
        </w:rPr>
        <w:t>пластилинографии</w:t>
      </w:r>
      <w:proofErr w:type="spellEnd"/>
      <w:r>
        <w:rPr>
          <w:rFonts w:ascii="Calibri" w:hAnsi="Calibri"/>
          <w:sz w:val="28"/>
          <w:szCs w:val="28"/>
          <w:lang w:eastAsia="en-US"/>
        </w:rPr>
        <w:t xml:space="preserve"> для детей старшего возраста</w:t>
      </w:r>
    </w:p>
    <w:p w:rsidR="003F4DAC" w:rsidRDefault="003F4DAC" w:rsidP="003F4DAC">
      <w:pPr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  Выбор и порядок соответствует тематическому планированию группы, рекомендуемых примерной основной общеобразовательной программой дошкольного образования «От рождения до школы» под редакцией </w:t>
      </w:r>
      <w:proofErr w:type="spellStart"/>
      <w:r>
        <w:rPr>
          <w:rFonts w:ascii="Calibri" w:hAnsi="Calibri"/>
          <w:sz w:val="28"/>
          <w:szCs w:val="28"/>
          <w:lang w:eastAsia="en-US"/>
        </w:rPr>
        <w:t>Н.Е.Вераксы</w:t>
      </w:r>
      <w:proofErr w:type="spellEnd"/>
      <w:r>
        <w:rPr>
          <w:rFonts w:ascii="Calibri" w:hAnsi="Calibri"/>
          <w:sz w:val="28"/>
          <w:szCs w:val="28"/>
          <w:lang w:eastAsia="en-US"/>
        </w:rPr>
        <w:t xml:space="preserve">, </w:t>
      </w:r>
      <w:proofErr w:type="spellStart"/>
      <w:r>
        <w:rPr>
          <w:rFonts w:ascii="Calibri" w:hAnsi="Calibri"/>
          <w:sz w:val="28"/>
          <w:szCs w:val="28"/>
          <w:lang w:eastAsia="en-US"/>
        </w:rPr>
        <w:t>Т.С.Комаровой</w:t>
      </w:r>
      <w:proofErr w:type="spellEnd"/>
      <w:r>
        <w:rPr>
          <w:rFonts w:ascii="Calibri" w:hAnsi="Calibri"/>
          <w:sz w:val="28"/>
          <w:szCs w:val="28"/>
          <w:lang w:eastAsia="en-US"/>
        </w:rPr>
        <w:t xml:space="preserve">, М.А Васильевой и программой «Подготовка   к школе детей с задержкой психического развития» под редакцией </w:t>
      </w:r>
      <w:proofErr w:type="spellStart"/>
      <w:r>
        <w:rPr>
          <w:rFonts w:ascii="Calibri" w:hAnsi="Calibri"/>
          <w:sz w:val="28"/>
          <w:szCs w:val="28"/>
          <w:lang w:eastAsia="en-US"/>
        </w:rPr>
        <w:t>С.Г.Шевченко</w:t>
      </w:r>
      <w:proofErr w:type="spellEnd"/>
      <w:r>
        <w:rPr>
          <w:rFonts w:ascii="Calibri" w:hAnsi="Calibri"/>
          <w:sz w:val="28"/>
          <w:szCs w:val="28"/>
          <w:lang w:eastAsia="en-US"/>
        </w:rPr>
        <w:t>.</w:t>
      </w:r>
    </w:p>
    <w:p w:rsidR="003F4DAC" w:rsidRDefault="003F4DAC" w:rsidP="003F4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Уровень развития мелкой моторики и координации движений рук-один из показателей интеллектуального развития. Истоки способностей и дарования детей - на кончиках пальцев. Выполнение с детьми различных игр с пальчик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ами, пальчиковую гимнастику на </w:t>
      </w:r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занятиях </w:t>
      </w:r>
      <w:proofErr w:type="spellStart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>пластилинографии</w:t>
      </w:r>
      <w:proofErr w:type="spellEnd"/>
      <w:r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способствует развитию моторики рук.</w:t>
      </w:r>
      <w:r>
        <w:rPr>
          <w:rFonts w:ascii="Georgia" w:hAnsi="Georgia"/>
          <w:b/>
          <w:bCs/>
          <w:i/>
          <w:iCs/>
          <w:color w:val="000000"/>
        </w:rPr>
        <w:t xml:space="preserve"> </w:t>
      </w:r>
      <w:r>
        <w:rPr>
          <w:color w:val="000000"/>
          <w:sz w:val="27"/>
          <w:szCs w:val="27"/>
        </w:rPr>
        <w:t xml:space="preserve">На занятиях с детьми С ОВЗ </w:t>
      </w:r>
      <w:r>
        <w:rPr>
          <w:color w:val="000000"/>
          <w:sz w:val="27"/>
          <w:szCs w:val="27"/>
        </w:rPr>
        <w:lastRenderedPageBreak/>
        <w:t xml:space="preserve">используются простые сюжеты: яблоко, груша. цветок и т.д. Постоянная работа с пластилином позволяет ребенку создавать более сложные композиции используя разнообразные приёмы лепки: «Прилетели снегири», «Осень в лесу», «Сказочные </w:t>
      </w:r>
      <w:proofErr w:type="spellStart"/>
      <w:r>
        <w:rPr>
          <w:color w:val="000000"/>
          <w:sz w:val="27"/>
          <w:szCs w:val="27"/>
        </w:rPr>
        <w:t>терема</w:t>
      </w:r>
      <w:proofErr w:type="gramStart"/>
      <w:r>
        <w:rPr>
          <w:color w:val="000000"/>
          <w:sz w:val="27"/>
          <w:szCs w:val="27"/>
        </w:rPr>
        <w:t>»,«</w:t>
      </w:r>
      <w:proofErr w:type="gramEnd"/>
      <w:r>
        <w:rPr>
          <w:color w:val="000000"/>
          <w:sz w:val="27"/>
          <w:szCs w:val="27"/>
        </w:rPr>
        <w:t>Цветы</w:t>
      </w:r>
      <w:proofErr w:type="spellEnd"/>
      <w:r>
        <w:rPr>
          <w:color w:val="000000"/>
          <w:sz w:val="27"/>
          <w:szCs w:val="27"/>
        </w:rPr>
        <w:t xml:space="preserve"> для  мамы» и т .д</w:t>
      </w:r>
    </w:p>
    <w:p w:rsidR="003F4DAC" w:rsidRDefault="003F4DAC" w:rsidP="003F4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родителей организовывались выставки детских работ по темам: «Грибы»,» «Прилетели скворцы», «Цветы: фиалки, тюльпаны, ромашки, подснежник, сирень». «Золотая рыбка», «Полёт в космос», «Кремлёвская башня»</w:t>
      </w:r>
    </w:p>
    <w:p w:rsidR="003F4DAC" w:rsidRDefault="003F4DAC" w:rsidP="003F4D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Georgia" w:hAnsi="Georgia"/>
          <w:color w:val="000000"/>
        </w:rPr>
      </w:pPr>
      <w:r>
        <w:rPr>
          <w:color w:val="000000"/>
          <w:sz w:val="27"/>
          <w:szCs w:val="27"/>
        </w:rPr>
        <w:t xml:space="preserve">В рамках панорамы   педагогического мастерства был проведён мастер- класс «Оживший   пластилин» для педагогов ДОУ и района. Даны рекомендации по использованию нетрадиционной технике </w:t>
      </w:r>
      <w:proofErr w:type="spellStart"/>
      <w:r>
        <w:rPr>
          <w:color w:val="000000"/>
          <w:sz w:val="27"/>
          <w:szCs w:val="27"/>
        </w:rPr>
        <w:t>пластилинографии</w:t>
      </w:r>
      <w:proofErr w:type="spellEnd"/>
      <w:r>
        <w:rPr>
          <w:color w:val="000000"/>
          <w:sz w:val="27"/>
          <w:szCs w:val="27"/>
        </w:rPr>
        <w:t xml:space="preserve"> в работе с детьми с ОВЗ.</w:t>
      </w:r>
    </w:p>
    <w:p w:rsidR="003F4DAC" w:rsidRDefault="003F4DAC" w:rsidP="003F4DAC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анализируя результаты диагностики, и результаты проведенной работы с детьми с ОВЗ показали, что занятия по </w:t>
      </w:r>
      <w:proofErr w:type="spellStart"/>
      <w:r>
        <w:rPr>
          <w:color w:val="000000"/>
          <w:sz w:val="27"/>
          <w:szCs w:val="27"/>
        </w:rPr>
        <w:t>пластилинографии</w:t>
      </w:r>
      <w:proofErr w:type="spellEnd"/>
      <w:r>
        <w:rPr>
          <w:color w:val="000000"/>
          <w:sz w:val="27"/>
          <w:szCs w:val="27"/>
        </w:rPr>
        <w:t xml:space="preserve"> положительно влияют на развитие мелкой моторики. Если раньше, дети боялись взять в руки кусочек пластилина, то теперь работают с этим пластичным материалом и применяют полученные знания в самостоятельной деятельности.  </w:t>
      </w:r>
    </w:p>
    <w:p w:rsidR="003F4DAC" w:rsidRDefault="003F4DAC" w:rsidP="003F4DAC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 можно сделать вывод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что процессе работы развивается координация, согласованность движений пальцев рук, регулируется сила мышечных усилий, рука приобретает уверенность, точность, а пальцы становятся гибкими и пластичными, что имеет важное значение для подготовки руки к письму. Улучшается внимание, память, вырабатывается терпение, усидчивость, проявляется заинтересованность. Такое обучение дает воспитанникам определенный круг знаний, уверенность в своих силах, развивает мелкую моторику рук и речевое общение.</w:t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tabs>
          <w:tab w:val="left" w:pos="4500"/>
          <w:tab w:val="left" w:pos="6840"/>
        </w:tabs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Используемая литература:</w:t>
      </w:r>
      <w:r>
        <w:rPr>
          <w:rFonts w:ascii="Calibri" w:hAnsi="Calibri"/>
          <w:sz w:val="28"/>
          <w:szCs w:val="28"/>
          <w:lang w:eastAsia="en-US"/>
        </w:rPr>
        <w:t xml:space="preserve"> </w:t>
      </w:r>
    </w:p>
    <w:p w:rsidR="003F4DAC" w:rsidRDefault="003F4DAC" w:rsidP="003F4DAC">
      <w:pPr>
        <w:tabs>
          <w:tab w:val="left" w:pos="4500"/>
          <w:tab w:val="left" w:pos="6840"/>
        </w:tabs>
        <w:spacing w:line="20" w:lineRule="atLeast"/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1.Давыдова Г.Н «Пластилинография»-2. </w:t>
      </w:r>
      <w:proofErr w:type="spellStart"/>
      <w:proofErr w:type="gramStart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М.:Издательство</w:t>
      </w:r>
      <w:proofErr w:type="spellEnd"/>
      <w:proofErr w:type="gramEnd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«Скрипторий 2003»,2011.-4с</w:t>
      </w:r>
    </w:p>
    <w:p w:rsidR="003F4DAC" w:rsidRDefault="003F4DAC" w:rsidP="003F4DAC">
      <w:pPr>
        <w:tabs>
          <w:tab w:val="left" w:pos="4500"/>
          <w:tab w:val="left" w:pos="6840"/>
        </w:tabs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2.Нищева.Н.В «Система коррекционной работы в саду», М,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7</w:t>
      </w:r>
      <w:r>
        <w:rPr>
          <w:rFonts w:ascii="Calibri" w:hAnsi="Calibri"/>
          <w:sz w:val="28"/>
          <w:szCs w:val="28"/>
          <w:lang w:eastAsia="en-US"/>
        </w:rPr>
        <w:t>.</w:t>
      </w:r>
    </w:p>
    <w:p w:rsidR="003F4DAC" w:rsidRDefault="003F4DAC" w:rsidP="003F4DAC">
      <w:pPr>
        <w:tabs>
          <w:tab w:val="left" w:pos="4500"/>
          <w:tab w:val="left" w:pos="6840"/>
        </w:tabs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3.Программа «Подготовка   к школе детей с задержкой психического развития» под редакцией </w:t>
      </w:r>
      <w:proofErr w:type="spellStart"/>
      <w:r>
        <w:rPr>
          <w:rFonts w:ascii="Calibri" w:hAnsi="Calibri"/>
          <w:sz w:val="28"/>
          <w:szCs w:val="28"/>
          <w:lang w:eastAsia="en-US"/>
        </w:rPr>
        <w:t>С.Г.Шевченко</w:t>
      </w:r>
      <w:proofErr w:type="spellEnd"/>
      <w:r>
        <w:rPr>
          <w:rFonts w:ascii="Calibri" w:hAnsi="Calibri"/>
          <w:sz w:val="28"/>
          <w:szCs w:val="28"/>
          <w:lang w:eastAsia="en-US"/>
        </w:rPr>
        <w:t>. М: Ника   Пресс, 2004.с14</w:t>
      </w:r>
    </w:p>
    <w:p w:rsidR="003F4DAC" w:rsidRDefault="003F4DAC" w:rsidP="003F4DAC">
      <w:pPr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4.Примерная основная общеобразовательная программа дошкольного образования «От рождения до школы» под редакцией </w:t>
      </w:r>
      <w:proofErr w:type="spellStart"/>
      <w:r>
        <w:rPr>
          <w:rFonts w:ascii="Calibri" w:hAnsi="Calibri"/>
          <w:sz w:val="28"/>
          <w:szCs w:val="28"/>
          <w:lang w:eastAsia="en-US"/>
        </w:rPr>
        <w:t>Н.Е.Вераксы</w:t>
      </w:r>
      <w:proofErr w:type="spellEnd"/>
      <w:r>
        <w:rPr>
          <w:rFonts w:ascii="Calibri" w:hAnsi="Calibri"/>
          <w:sz w:val="28"/>
          <w:szCs w:val="28"/>
          <w:lang w:eastAsia="en-US"/>
        </w:rPr>
        <w:t>,</w:t>
      </w:r>
    </w:p>
    <w:p w:rsidR="003F4DAC" w:rsidRDefault="003F4DAC" w:rsidP="003F4DAC">
      <w:pPr>
        <w:spacing w:line="20" w:lineRule="atLeast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 Т. </w:t>
      </w:r>
      <w:proofErr w:type="spellStart"/>
      <w:r>
        <w:rPr>
          <w:rFonts w:ascii="Calibri" w:hAnsi="Calibri"/>
          <w:sz w:val="28"/>
          <w:szCs w:val="28"/>
          <w:lang w:eastAsia="en-US"/>
        </w:rPr>
        <w:t>С.Комаровой</w:t>
      </w:r>
      <w:proofErr w:type="spellEnd"/>
      <w:r>
        <w:rPr>
          <w:rFonts w:ascii="Calibri" w:hAnsi="Calibri"/>
          <w:sz w:val="28"/>
          <w:szCs w:val="28"/>
          <w:lang w:eastAsia="en-US"/>
        </w:rPr>
        <w:t xml:space="preserve">, М.А Васильевой </w:t>
      </w:r>
      <w:r>
        <w:t>М.: МОЗАИКА СИНТЕЗ, 2014. — 182с</w:t>
      </w:r>
    </w:p>
    <w:p w:rsidR="003F4DAC" w:rsidRDefault="003F4DAC" w:rsidP="003F4DAC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.Тихомирова О.Ю, Лебедева </w:t>
      </w:r>
      <w:proofErr w:type="spellStart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Г.А.Пластилиновая</w:t>
      </w:r>
      <w:proofErr w:type="spellEnd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картина: Для работы с детьми дошкольного </w:t>
      </w:r>
      <w:proofErr w:type="gramStart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возраста- М</w:t>
      </w:r>
      <w:proofErr w:type="gramEnd"/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, МОЗАИКА – СИНТЕЗ,2011.6с.</w:t>
      </w:r>
    </w:p>
    <w:p w:rsidR="003F4DAC" w:rsidRDefault="003F4DAC" w:rsidP="003F4DAC">
      <w:pPr>
        <w:jc w:val="both"/>
        <w:rPr>
          <w:sz w:val="28"/>
          <w:szCs w:val="28"/>
        </w:rPr>
      </w:pPr>
      <w:r>
        <w:rPr>
          <w:sz w:val="28"/>
          <w:szCs w:val="28"/>
        </w:rPr>
        <w:t>6.ЦвынтарныйВ.В«Играем пальчиками и развиваем речь, СП,1997г. стр4-5</w:t>
      </w:r>
    </w:p>
    <w:p w:rsidR="003F4DAC" w:rsidRDefault="003F4DAC" w:rsidP="003F4DA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499100" cy="4145915"/>
            <wp:effectExtent l="0" t="0" r="6350" b="0"/>
            <wp:docPr id="1" name="Рисунок 1" descr="IMG_20180119_16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IMG_20180119_1657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6" t="3102" r="12872" b="-3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4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КАРТИНА «</w:t>
      </w:r>
      <w:proofErr w:type="gramStart"/>
      <w:r>
        <w:rPr>
          <w:rFonts w:asciiTheme="minorHAnsi" w:eastAsiaTheme="minorHAnsi" w:hAnsiTheme="minorHAnsi" w:cstheme="minorBidi"/>
          <w:b/>
          <w:i/>
          <w:sz w:val="40"/>
          <w:szCs w:val="40"/>
          <w:lang w:eastAsia="en-US"/>
        </w:rPr>
        <w:t>ПТИЧЬЯ  СТОЛОВАЯ</w:t>
      </w:r>
      <w:proofErr w:type="gramEnd"/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» </w:t>
      </w:r>
    </w:p>
    <w:p w:rsidR="003F4DAC" w:rsidRDefault="003F4DAC" w:rsidP="003F4DAC">
      <w:pPr>
        <w:spacing w:after="160" w:line="25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В ТЕХНИКЕ «ПЛАСТИЛИНОГРАФИИ»</w:t>
      </w:r>
    </w:p>
    <w:p w:rsidR="003F4DAC" w:rsidRDefault="003F4DAC" w:rsidP="003F4DAC">
      <w:pPr>
        <w:spacing w:after="160" w:line="25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3F4DAC" w:rsidRDefault="003F4DAC" w:rsidP="003F4DAC">
      <w:pPr>
        <w:ind w:firstLine="709"/>
        <w:jc w:val="both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</w:p>
    <w:p w:rsidR="0098252C" w:rsidRDefault="0098252C"/>
    <w:sectPr w:rsidR="0098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4291"/>
    <w:multiLevelType w:val="hybridMultilevel"/>
    <w:tmpl w:val="3848A8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F3AC9"/>
    <w:multiLevelType w:val="hybridMultilevel"/>
    <w:tmpl w:val="D6B4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2"/>
    <w:rsid w:val="001801B2"/>
    <w:rsid w:val="003F4DAC"/>
    <w:rsid w:val="00643706"/>
    <w:rsid w:val="00681EBB"/>
    <w:rsid w:val="009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6268"/>
  <w15:chartTrackingRefBased/>
  <w15:docId w15:val="{95010DCB-CF79-4841-B8D5-8245F8B1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DA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F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2018-07-22T04:36:00Z</dcterms:created>
  <dcterms:modified xsi:type="dcterms:W3CDTF">2018-07-22T04:38:00Z</dcterms:modified>
</cp:coreProperties>
</file>