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9E" w:rsidRDefault="00A53168" w:rsidP="00BF5E9E">
      <w:pPr>
        <w:jc w:val="center"/>
      </w:pPr>
      <w:r>
        <w:t xml:space="preserve">ЧПОУ </w:t>
      </w:r>
      <w:r w:rsidR="00BF5E9E">
        <w:t>ПЕТРОЗАВОДСКИЙ  КООПЕРАТИВНЫЙ  ТЕХНИКУМ</w:t>
      </w:r>
    </w:p>
    <w:p w:rsidR="00BF5E9E" w:rsidRDefault="00BF5E9E" w:rsidP="00BF5E9E">
      <w:pPr>
        <w:jc w:val="center"/>
      </w:pPr>
      <w:r>
        <w:t>КАРЕЛРЕСПОТРЕБСОЮЗА</w:t>
      </w:r>
    </w:p>
    <w:p w:rsidR="00BF5E9E" w:rsidRDefault="00BF5E9E" w:rsidP="00BF5E9E">
      <w:pPr>
        <w:jc w:val="center"/>
      </w:pPr>
    </w:p>
    <w:p w:rsidR="00BF5E9E" w:rsidRDefault="00BF5E9E" w:rsidP="00BF5E9E">
      <w:pPr>
        <w:jc w:val="center"/>
      </w:pPr>
    </w:p>
    <w:p w:rsidR="00393089" w:rsidRDefault="00393089" w:rsidP="00BF5E9E">
      <w:pPr>
        <w:jc w:val="center"/>
      </w:pPr>
    </w:p>
    <w:p w:rsidR="000F6759" w:rsidRDefault="000F6759" w:rsidP="00BF5E9E">
      <w:pPr>
        <w:jc w:val="center"/>
      </w:pPr>
    </w:p>
    <w:p w:rsidR="000F6759" w:rsidRDefault="000F6759" w:rsidP="00BF5E9E">
      <w:pPr>
        <w:jc w:val="center"/>
      </w:pPr>
    </w:p>
    <w:p w:rsidR="000F6759" w:rsidRDefault="000F6759" w:rsidP="00BF5E9E">
      <w:pPr>
        <w:jc w:val="center"/>
      </w:pPr>
    </w:p>
    <w:p w:rsidR="000F6759" w:rsidRDefault="000F6759" w:rsidP="00BF5E9E">
      <w:pPr>
        <w:jc w:val="center"/>
      </w:pPr>
    </w:p>
    <w:p w:rsidR="000F6759" w:rsidRDefault="000F6759" w:rsidP="00BF5E9E">
      <w:pPr>
        <w:jc w:val="center"/>
      </w:pPr>
    </w:p>
    <w:p w:rsidR="000F6759" w:rsidRDefault="000F6759" w:rsidP="00BF5E9E">
      <w:pPr>
        <w:jc w:val="center"/>
      </w:pPr>
    </w:p>
    <w:p w:rsidR="000F6759" w:rsidRDefault="000F6759" w:rsidP="00BF5E9E">
      <w:pPr>
        <w:jc w:val="center"/>
      </w:pPr>
    </w:p>
    <w:p w:rsidR="000F6759" w:rsidRDefault="000F6759" w:rsidP="00BF5E9E">
      <w:pPr>
        <w:jc w:val="center"/>
      </w:pPr>
    </w:p>
    <w:p w:rsidR="000F6759" w:rsidRDefault="000F6759" w:rsidP="00BF5E9E">
      <w:pPr>
        <w:jc w:val="center"/>
      </w:pPr>
    </w:p>
    <w:p w:rsidR="000F6759" w:rsidRDefault="000F6759" w:rsidP="00BF5E9E">
      <w:pPr>
        <w:jc w:val="center"/>
      </w:pPr>
    </w:p>
    <w:p w:rsidR="000F6759" w:rsidRDefault="000F6759" w:rsidP="00BF5E9E">
      <w:pPr>
        <w:jc w:val="center"/>
      </w:pPr>
    </w:p>
    <w:p w:rsidR="000F6759" w:rsidRDefault="000F6759" w:rsidP="00BF5E9E">
      <w:pPr>
        <w:jc w:val="center"/>
      </w:pPr>
    </w:p>
    <w:p w:rsidR="000F6759" w:rsidRDefault="000F6759" w:rsidP="00BF5E9E">
      <w:pPr>
        <w:jc w:val="center"/>
      </w:pPr>
    </w:p>
    <w:p w:rsidR="000F6759" w:rsidRDefault="000F6759" w:rsidP="00BF5E9E">
      <w:pPr>
        <w:jc w:val="center"/>
      </w:pPr>
    </w:p>
    <w:p w:rsidR="000F6759" w:rsidRDefault="000F6759" w:rsidP="00BF5E9E">
      <w:pPr>
        <w:jc w:val="center"/>
      </w:pPr>
    </w:p>
    <w:p w:rsidR="00BF5E9E" w:rsidRDefault="00BF5E9E" w:rsidP="00BF5E9E">
      <w:pPr>
        <w:jc w:val="center"/>
        <w:rPr>
          <w:b/>
          <w:sz w:val="32"/>
          <w:szCs w:val="32"/>
        </w:rPr>
      </w:pPr>
    </w:p>
    <w:p w:rsidR="00BF5E9E" w:rsidRPr="000F6759" w:rsidRDefault="000F6759" w:rsidP="00BF5E9E">
      <w:pPr>
        <w:jc w:val="center"/>
        <w:rPr>
          <w:sz w:val="32"/>
          <w:szCs w:val="32"/>
        </w:rPr>
      </w:pPr>
      <w:r w:rsidRPr="000F6759">
        <w:rPr>
          <w:sz w:val="32"/>
          <w:szCs w:val="32"/>
        </w:rPr>
        <w:t xml:space="preserve">Методические рекомендации </w:t>
      </w:r>
    </w:p>
    <w:p w:rsidR="000F6759" w:rsidRPr="000F6759" w:rsidRDefault="000F6759" w:rsidP="00BF5E9E">
      <w:pPr>
        <w:jc w:val="center"/>
        <w:rPr>
          <w:sz w:val="32"/>
          <w:szCs w:val="32"/>
        </w:rPr>
      </w:pPr>
      <w:r>
        <w:rPr>
          <w:sz w:val="32"/>
          <w:szCs w:val="32"/>
        </w:rPr>
        <w:t>и</w:t>
      </w:r>
      <w:r w:rsidRPr="000F6759">
        <w:rPr>
          <w:sz w:val="32"/>
          <w:szCs w:val="32"/>
        </w:rPr>
        <w:t xml:space="preserve"> контрольные задания </w:t>
      </w:r>
    </w:p>
    <w:p w:rsidR="000F6759" w:rsidRPr="000F6759" w:rsidRDefault="000F6759" w:rsidP="00BF5E9E">
      <w:pPr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Pr="000F6759">
        <w:rPr>
          <w:sz w:val="32"/>
          <w:szCs w:val="32"/>
        </w:rPr>
        <w:t xml:space="preserve">о выполнению </w:t>
      </w:r>
    </w:p>
    <w:p w:rsidR="000F6759" w:rsidRPr="000F6759" w:rsidRDefault="000F6759" w:rsidP="00BF5E9E">
      <w:pPr>
        <w:jc w:val="center"/>
        <w:rPr>
          <w:sz w:val="32"/>
          <w:szCs w:val="32"/>
        </w:rPr>
      </w:pPr>
      <w:r>
        <w:rPr>
          <w:sz w:val="32"/>
          <w:szCs w:val="32"/>
        </w:rPr>
        <w:t>д</w:t>
      </w:r>
      <w:r w:rsidRPr="000F6759">
        <w:rPr>
          <w:sz w:val="32"/>
          <w:szCs w:val="32"/>
        </w:rPr>
        <w:t>омашней контрольной работы</w:t>
      </w:r>
    </w:p>
    <w:p w:rsidR="000F6759" w:rsidRPr="000F6759" w:rsidRDefault="000F6759" w:rsidP="00BF5E9E">
      <w:pPr>
        <w:jc w:val="center"/>
        <w:rPr>
          <w:sz w:val="32"/>
          <w:szCs w:val="32"/>
        </w:rPr>
      </w:pPr>
      <w:r w:rsidRPr="000F6759">
        <w:rPr>
          <w:sz w:val="32"/>
          <w:szCs w:val="32"/>
        </w:rPr>
        <w:t xml:space="preserve"> для студентов заочников </w:t>
      </w:r>
    </w:p>
    <w:p w:rsidR="000F6759" w:rsidRPr="000F6759" w:rsidRDefault="000F6759" w:rsidP="00BF5E9E">
      <w:pPr>
        <w:jc w:val="center"/>
        <w:rPr>
          <w:sz w:val="32"/>
          <w:szCs w:val="32"/>
        </w:rPr>
      </w:pPr>
      <w:r w:rsidRPr="000F6759">
        <w:rPr>
          <w:sz w:val="32"/>
          <w:szCs w:val="32"/>
        </w:rPr>
        <w:t>специальности 38.02.01 «Экономика и бухгалтерский учет»</w:t>
      </w:r>
    </w:p>
    <w:p w:rsidR="000F6759" w:rsidRPr="000F6759" w:rsidRDefault="000F6759" w:rsidP="00BF5E9E">
      <w:pPr>
        <w:jc w:val="center"/>
        <w:rPr>
          <w:sz w:val="32"/>
          <w:szCs w:val="32"/>
        </w:rPr>
      </w:pPr>
      <w:r w:rsidRPr="000F6759">
        <w:rPr>
          <w:sz w:val="32"/>
          <w:szCs w:val="32"/>
        </w:rPr>
        <w:t>по дисциплине «</w:t>
      </w:r>
      <w:r w:rsidR="00E97DB5" w:rsidRPr="000F6759">
        <w:rPr>
          <w:sz w:val="32"/>
          <w:szCs w:val="32"/>
        </w:rPr>
        <w:t>Финансы, денежное</w:t>
      </w:r>
      <w:r w:rsidRPr="000F6759">
        <w:rPr>
          <w:sz w:val="32"/>
          <w:szCs w:val="32"/>
        </w:rPr>
        <w:t xml:space="preserve"> обращение и кредит.»</w:t>
      </w:r>
    </w:p>
    <w:p w:rsidR="00BF5E9E" w:rsidRPr="000F6759" w:rsidRDefault="00BF5E9E" w:rsidP="00BF5E9E">
      <w:pPr>
        <w:jc w:val="center"/>
        <w:rPr>
          <w:sz w:val="32"/>
          <w:szCs w:val="32"/>
        </w:rPr>
      </w:pPr>
    </w:p>
    <w:p w:rsidR="00BF5E9E" w:rsidRDefault="00BF5E9E" w:rsidP="00BF5E9E">
      <w:pPr>
        <w:jc w:val="center"/>
        <w:rPr>
          <w:b/>
          <w:sz w:val="32"/>
          <w:szCs w:val="32"/>
        </w:rPr>
      </w:pPr>
    </w:p>
    <w:p w:rsidR="00BF5E9E" w:rsidRDefault="00BF5E9E" w:rsidP="00BF5E9E">
      <w:pPr>
        <w:jc w:val="center"/>
        <w:rPr>
          <w:b/>
          <w:sz w:val="32"/>
          <w:szCs w:val="32"/>
        </w:rPr>
      </w:pPr>
    </w:p>
    <w:p w:rsidR="00BF5E9E" w:rsidRDefault="00BF5E9E" w:rsidP="00BF5E9E">
      <w:pPr>
        <w:jc w:val="center"/>
        <w:rPr>
          <w:b/>
          <w:sz w:val="32"/>
          <w:szCs w:val="32"/>
        </w:rPr>
      </w:pPr>
    </w:p>
    <w:p w:rsidR="00BF5E9E" w:rsidRDefault="00BF5E9E" w:rsidP="00BF5E9E">
      <w:pPr>
        <w:jc w:val="center"/>
        <w:rPr>
          <w:b/>
          <w:sz w:val="32"/>
          <w:szCs w:val="32"/>
        </w:rPr>
      </w:pPr>
    </w:p>
    <w:p w:rsidR="00BF5E9E" w:rsidRDefault="00BF5E9E" w:rsidP="00BF5E9E">
      <w:pPr>
        <w:jc w:val="center"/>
        <w:rPr>
          <w:b/>
          <w:sz w:val="32"/>
          <w:szCs w:val="32"/>
        </w:rPr>
      </w:pPr>
    </w:p>
    <w:p w:rsidR="00BF5E9E" w:rsidRDefault="00BF5E9E" w:rsidP="00BF5E9E">
      <w:pPr>
        <w:jc w:val="center"/>
        <w:rPr>
          <w:b/>
          <w:sz w:val="32"/>
          <w:szCs w:val="32"/>
        </w:rPr>
      </w:pPr>
    </w:p>
    <w:p w:rsidR="00BF5E9E" w:rsidRDefault="00BF5E9E" w:rsidP="00BF5E9E">
      <w:pPr>
        <w:jc w:val="center"/>
        <w:rPr>
          <w:b/>
          <w:sz w:val="32"/>
          <w:szCs w:val="32"/>
        </w:rPr>
      </w:pPr>
    </w:p>
    <w:p w:rsidR="00BF5E9E" w:rsidRDefault="00BF5E9E" w:rsidP="00BF5E9E">
      <w:pPr>
        <w:jc w:val="center"/>
        <w:rPr>
          <w:b/>
          <w:sz w:val="32"/>
          <w:szCs w:val="32"/>
        </w:rPr>
      </w:pPr>
    </w:p>
    <w:p w:rsidR="001C1022" w:rsidRDefault="001C1022" w:rsidP="00BF5E9E">
      <w:pPr>
        <w:jc w:val="center"/>
        <w:rPr>
          <w:b/>
          <w:sz w:val="32"/>
          <w:szCs w:val="32"/>
        </w:rPr>
      </w:pPr>
    </w:p>
    <w:p w:rsidR="00BF5E9E" w:rsidRDefault="00BF5E9E" w:rsidP="00BF5E9E">
      <w:pPr>
        <w:jc w:val="center"/>
        <w:rPr>
          <w:b/>
          <w:sz w:val="32"/>
          <w:szCs w:val="32"/>
        </w:rPr>
      </w:pPr>
    </w:p>
    <w:p w:rsidR="00BF5E9E" w:rsidRDefault="00BF5E9E" w:rsidP="00BF5E9E">
      <w:pPr>
        <w:jc w:val="center"/>
        <w:rPr>
          <w:b/>
          <w:sz w:val="32"/>
          <w:szCs w:val="32"/>
        </w:rPr>
      </w:pPr>
    </w:p>
    <w:p w:rsidR="00BF5E9E" w:rsidRDefault="00BF5E9E" w:rsidP="00BF5E9E">
      <w:pPr>
        <w:jc w:val="center"/>
        <w:rPr>
          <w:b/>
          <w:sz w:val="32"/>
          <w:szCs w:val="32"/>
        </w:rPr>
      </w:pPr>
    </w:p>
    <w:p w:rsidR="00BF5E9E" w:rsidRDefault="00BF5E9E" w:rsidP="00BF5E9E">
      <w:pPr>
        <w:jc w:val="center"/>
        <w:rPr>
          <w:b/>
          <w:sz w:val="32"/>
          <w:szCs w:val="32"/>
        </w:rPr>
      </w:pPr>
    </w:p>
    <w:p w:rsidR="00BF5E9E" w:rsidRDefault="00BF5E9E" w:rsidP="00BF5E9E">
      <w:pPr>
        <w:jc w:val="center"/>
        <w:rPr>
          <w:b/>
          <w:sz w:val="32"/>
          <w:szCs w:val="32"/>
        </w:rPr>
      </w:pPr>
    </w:p>
    <w:p w:rsidR="00BF5E9E" w:rsidRDefault="00BF5E9E" w:rsidP="00662104">
      <w:pPr>
        <w:rPr>
          <w:b/>
          <w:sz w:val="32"/>
          <w:szCs w:val="32"/>
        </w:rPr>
      </w:pPr>
    </w:p>
    <w:p w:rsidR="00BF5E9E" w:rsidRDefault="00BF5E9E" w:rsidP="00BF5E9E">
      <w:pPr>
        <w:jc w:val="center"/>
        <w:rPr>
          <w:b/>
          <w:sz w:val="32"/>
          <w:szCs w:val="32"/>
        </w:rPr>
      </w:pPr>
    </w:p>
    <w:p w:rsidR="00BF5E9E" w:rsidRDefault="00053F48" w:rsidP="00BF5E9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Петрозаводск, 2017</w:t>
      </w:r>
    </w:p>
    <w:p w:rsidR="00BF5E9E" w:rsidRDefault="00BF5E9E" w:rsidP="00BF5E9E">
      <w:pPr>
        <w:jc w:val="center"/>
        <w:rPr>
          <w:sz w:val="28"/>
          <w:szCs w:val="28"/>
        </w:rPr>
      </w:pPr>
    </w:p>
    <w:p w:rsidR="00BF5E9E" w:rsidRPr="00535BA0" w:rsidRDefault="00BF5E9E" w:rsidP="00BF5E9E">
      <w:pPr>
        <w:spacing w:line="360" w:lineRule="auto"/>
        <w:jc w:val="both"/>
        <w:rPr>
          <w:b/>
        </w:rPr>
      </w:pPr>
      <w:r>
        <w:t xml:space="preserve">Задания контрольной работы  составлены преподавателем </w:t>
      </w:r>
      <w:r w:rsidR="00A53168">
        <w:t xml:space="preserve">ЧПОУ </w:t>
      </w:r>
      <w:r>
        <w:t xml:space="preserve">Петрозаводский кооперативный техникум  Карелреспотребсоюза  </w:t>
      </w:r>
      <w:r w:rsidRPr="00535BA0">
        <w:rPr>
          <w:b/>
        </w:rPr>
        <w:t>Кузнецовой С.И.</w:t>
      </w:r>
    </w:p>
    <w:p w:rsidR="00BF5E9E" w:rsidRPr="00053F48" w:rsidRDefault="00BF5E9E" w:rsidP="00053F48">
      <w:pPr>
        <w:spacing w:line="360" w:lineRule="auto"/>
        <w:jc w:val="both"/>
        <w:rPr>
          <w:b/>
          <w:i/>
          <w:sz w:val="28"/>
          <w:szCs w:val="28"/>
        </w:rPr>
      </w:pPr>
    </w:p>
    <w:p w:rsidR="00BF5E9E" w:rsidRPr="001C1022" w:rsidRDefault="001C1022" w:rsidP="001C1022">
      <w:pPr>
        <w:jc w:val="center"/>
        <w:rPr>
          <w:b/>
        </w:rPr>
      </w:pPr>
      <w:r w:rsidRPr="001C1022">
        <w:rPr>
          <w:b/>
        </w:rPr>
        <w:t>Общие методические рекомендации</w:t>
      </w:r>
    </w:p>
    <w:p w:rsidR="00BF5E9E" w:rsidRDefault="00BF5E9E" w:rsidP="00BF5E9E">
      <w:pPr>
        <w:ind w:firstLine="5400"/>
        <w:jc w:val="both"/>
      </w:pPr>
    </w:p>
    <w:p w:rsidR="00BF5E9E" w:rsidRDefault="00BF5E9E" w:rsidP="001C1022">
      <w:pPr>
        <w:ind w:firstLine="540"/>
        <w:jc w:val="center"/>
        <w:rPr>
          <w:b/>
        </w:rPr>
      </w:pPr>
      <w:r>
        <w:rPr>
          <w:b/>
        </w:rPr>
        <w:t>Область применения</w:t>
      </w:r>
    </w:p>
    <w:p w:rsidR="00BF5E9E" w:rsidRDefault="00BF5E9E" w:rsidP="00BF5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BC1AC1" w:rsidRDefault="00BC1AC1" w:rsidP="00BF5E9E">
      <w:pPr>
        <w:ind w:firstLine="539"/>
        <w:jc w:val="both"/>
      </w:pPr>
      <w:r>
        <w:t>Учебная дисциплина «</w:t>
      </w:r>
      <w:r w:rsidR="000F6759">
        <w:t>Финансы, денежное обращение и кредит</w:t>
      </w:r>
      <w:r>
        <w:t xml:space="preserve">» изучается студентами-заочниками по специальности </w:t>
      </w:r>
      <w:r w:rsidR="00842080">
        <w:t>«</w:t>
      </w:r>
      <w:r w:rsidR="00662104">
        <w:t>Экономика и бухгалтерский учет</w:t>
      </w:r>
      <w:r w:rsidR="00842080">
        <w:t>».</w:t>
      </w:r>
    </w:p>
    <w:p w:rsidR="00BF5E9E" w:rsidRDefault="00BF5E9E" w:rsidP="00BF5E9E">
      <w:pPr>
        <w:ind w:firstLine="539"/>
        <w:jc w:val="both"/>
      </w:pPr>
      <w:r>
        <w:t xml:space="preserve">В соответствии с учебным планом по </w:t>
      </w:r>
      <w:r w:rsidR="00842080">
        <w:t xml:space="preserve">данной дисциплине </w:t>
      </w:r>
      <w:r>
        <w:t xml:space="preserve">студенты выполняют контрольную работу на </w:t>
      </w:r>
      <w:r w:rsidR="00662104">
        <w:t>4</w:t>
      </w:r>
      <w:r>
        <w:t xml:space="preserve"> курсе</w:t>
      </w:r>
      <w:r w:rsidR="00842080">
        <w:t>.</w:t>
      </w:r>
    </w:p>
    <w:p w:rsidR="002F0F6E" w:rsidRDefault="00A229D6" w:rsidP="002F0F6E">
      <w:pPr>
        <w:ind w:firstLine="540"/>
        <w:jc w:val="both"/>
      </w:pPr>
      <w:r>
        <w:t>Изучение курса «Финансы, денежное обращение и кредит» способствует формированию знаний о принципах построения финансовой системы и ее элементах; о взаимосвязи денег и инфляции</w:t>
      </w:r>
      <w:r w:rsidR="004F5FF2">
        <w:t>;</w:t>
      </w:r>
      <w:r>
        <w:t xml:space="preserve"> о том, как фин</w:t>
      </w:r>
      <w:r w:rsidR="00F617E7">
        <w:t>а</w:t>
      </w:r>
      <w:r>
        <w:t>нсовые</w:t>
      </w:r>
      <w:r w:rsidR="00F617E7">
        <w:t xml:space="preserve"> рынки и институты могут отреагировать на будущие изменения</w:t>
      </w:r>
      <w:r w:rsidR="00A20A05">
        <w:t xml:space="preserve"> в нормативном регулировании и проведении денежно-кредитной и налоговой политики.</w:t>
      </w:r>
    </w:p>
    <w:p w:rsidR="008F4AA7" w:rsidRPr="001A1096" w:rsidRDefault="008F4AA7" w:rsidP="008F4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A1096">
        <w:t xml:space="preserve">В результате освоения дисциплины обучающийся должен </w:t>
      </w:r>
      <w:r w:rsidRPr="001A1096">
        <w:rPr>
          <w:b/>
          <w:bCs/>
        </w:rPr>
        <w:t>уметь</w:t>
      </w:r>
      <w:r w:rsidRPr="001A1096">
        <w:t>:</w:t>
      </w:r>
    </w:p>
    <w:p w:rsidR="008F4AA7" w:rsidRPr="001A1096" w:rsidRDefault="008F4AA7" w:rsidP="008F4AA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A1096">
        <w:t>оперировать кредитно-финансовыми понятиями и категориями,</w:t>
      </w:r>
    </w:p>
    <w:p w:rsidR="008F4AA7" w:rsidRPr="001A1096" w:rsidRDefault="008F4AA7" w:rsidP="008F4AA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A1096">
        <w:t>ориентироваться в схемах построения и взаимодействия различных сегментов финансового рынка;</w:t>
      </w:r>
    </w:p>
    <w:p w:rsidR="008F4AA7" w:rsidRPr="001A1096" w:rsidRDefault="008F4AA7" w:rsidP="008F4AA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A1096">
        <w:t>проводить анализ показателей, связанных с денежным обращением;</w:t>
      </w:r>
    </w:p>
    <w:p w:rsidR="008F4AA7" w:rsidRPr="001A1096" w:rsidRDefault="008F4AA7" w:rsidP="008F4AA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A1096">
        <w:t>проводить анализ структуры государственного бюджета, источников финансирования дефицита бюджета;</w:t>
      </w:r>
    </w:p>
    <w:p w:rsidR="008F4AA7" w:rsidRPr="001A1096" w:rsidRDefault="008F4AA7" w:rsidP="008F4AA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A1096">
        <w:t>составлять сравнительную характеристику различных ценных бумаг по степени доходности и риска.</w:t>
      </w:r>
    </w:p>
    <w:p w:rsidR="008F4AA7" w:rsidRPr="001A1096" w:rsidRDefault="008F4AA7" w:rsidP="008F4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A1096">
        <w:t xml:space="preserve">должен </w:t>
      </w:r>
      <w:r w:rsidRPr="001A1096">
        <w:rPr>
          <w:b/>
          <w:bCs/>
        </w:rPr>
        <w:t>знать</w:t>
      </w:r>
      <w:r w:rsidRPr="001A1096">
        <w:t>:</w:t>
      </w:r>
    </w:p>
    <w:p w:rsidR="008F4AA7" w:rsidRPr="001A1096" w:rsidRDefault="008F4AA7" w:rsidP="008F4AA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A1096">
        <w:t>сущность финансов, их функции и роль в экономике;</w:t>
      </w:r>
    </w:p>
    <w:p w:rsidR="008F4AA7" w:rsidRPr="001A1096" w:rsidRDefault="008F4AA7" w:rsidP="008F4AA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A1096">
        <w:t>принципы финансовой политики и финансового контроля;</w:t>
      </w:r>
    </w:p>
    <w:p w:rsidR="008F4AA7" w:rsidRPr="001A1096" w:rsidRDefault="008F4AA7" w:rsidP="008F4AA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A1096">
        <w:t>законы денежного обращения, сущность, виды и функции денег;</w:t>
      </w:r>
    </w:p>
    <w:p w:rsidR="008F4AA7" w:rsidRPr="001A1096" w:rsidRDefault="008F4AA7" w:rsidP="008F4AA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A1096">
        <w:t>структуру кредитной и банковской системы, функции банков и классификацию банковских операций;</w:t>
      </w:r>
    </w:p>
    <w:p w:rsidR="008F4AA7" w:rsidRPr="001A1096" w:rsidRDefault="008F4AA7" w:rsidP="008F4AA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A1096">
        <w:t>цели, типы и инструменты кредитно-денежной политики;</w:t>
      </w:r>
    </w:p>
    <w:p w:rsidR="008F4AA7" w:rsidRPr="001A1096" w:rsidRDefault="008F4AA7" w:rsidP="008F4AA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A1096">
        <w:t>структуру финансовой системы, принципы функционирования бюджетной системы и основы бюджетного устройства;</w:t>
      </w:r>
    </w:p>
    <w:p w:rsidR="008F4AA7" w:rsidRPr="001A1096" w:rsidRDefault="008F4AA7" w:rsidP="008F4AA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A1096">
        <w:t>виды и классификации ценных бумаг, особенности функционирования первичного и вторичного рынков ценных бумаг;</w:t>
      </w:r>
    </w:p>
    <w:p w:rsidR="008F4AA7" w:rsidRPr="001A1096" w:rsidRDefault="008F4AA7" w:rsidP="008F4AA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A1096">
        <w:t>характер деятельности и функции профессиональных участников рынка ценных бумаг;</w:t>
      </w:r>
    </w:p>
    <w:p w:rsidR="008F4AA7" w:rsidRPr="001A1096" w:rsidRDefault="008F4AA7" w:rsidP="008F4AA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A1096">
        <w:t>характеристики кредитов и кредитной системы в условиях рыночной экономики;</w:t>
      </w:r>
    </w:p>
    <w:p w:rsidR="008F4AA7" w:rsidRPr="001A1096" w:rsidRDefault="008F4AA7" w:rsidP="008F4AA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A1096">
        <w:t>особенности и отличительные черты развития кредитного дела и денежного обращения в России на основных этапах формирования её экономической системы.</w:t>
      </w:r>
    </w:p>
    <w:p w:rsidR="00A229D6" w:rsidRPr="002F0F6E" w:rsidRDefault="00A229D6" w:rsidP="002F0F6E">
      <w:pPr>
        <w:ind w:firstLine="540"/>
        <w:jc w:val="both"/>
      </w:pPr>
    </w:p>
    <w:p w:rsidR="00BF5E9E" w:rsidRDefault="00BF5E9E" w:rsidP="00BF5E9E">
      <w:pPr>
        <w:ind w:firstLine="540"/>
        <w:jc w:val="both"/>
      </w:pPr>
      <w:r>
        <w:t>Контрольная работа составлена в 100 вариантах. Каждый вариант работы включает два теоретических вопроса и два практических задания.</w:t>
      </w:r>
    </w:p>
    <w:p w:rsidR="00BF5E9E" w:rsidRDefault="00BF5E9E" w:rsidP="00BF5E9E">
      <w:pPr>
        <w:ind w:firstLine="540"/>
        <w:jc w:val="both"/>
      </w:pPr>
      <w:r>
        <w:t>Выбор варианта контрольной работы производится по таблице в зависимости от двух последних цифр номера личного дела студента.</w:t>
      </w:r>
    </w:p>
    <w:p w:rsidR="00BF5E9E" w:rsidRDefault="00BF5E9E" w:rsidP="00BF5E9E">
      <w:pPr>
        <w:ind w:firstLine="540"/>
        <w:jc w:val="both"/>
      </w:pPr>
      <w:r>
        <w:t>В таблице по вертикали размещены цифры от 0 до 9, каждая из которых – предпоследняя цифра номера личного дела студента. По горизонтали также размещены цифры от 0 до 9, каждая из которых – последняя цифра номера личного дела студента.</w:t>
      </w:r>
    </w:p>
    <w:p w:rsidR="00BF5E9E" w:rsidRDefault="00BF5E9E" w:rsidP="00BF5E9E">
      <w:pPr>
        <w:ind w:firstLine="540"/>
        <w:jc w:val="both"/>
      </w:pPr>
      <w:r>
        <w:lastRenderedPageBreak/>
        <w:t>Пересечение вертикальной и горизонтальной линий определяют клетку с номерами вопросов и практических заданий контрольной работы.</w:t>
      </w:r>
    </w:p>
    <w:p w:rsidR="00BF5E9E" w:rsidRDefault="00BF5E9E" w:rsidP="00BF5E9E">
      <w:pPr>
        <w:ind w:firstLine="540"/>
        <w:jc w:val="both"/>
      </w:pPr>
      <w:r>
        <w:t>Студенты должны быть внимательными при определении варианта. Работа, выполненная не по своему варианту, возвращается студенту без проверки и зачета.</w:t>
      </w:r>
    </w:p>
    <w:p w:rsidR="00BF5E9E" w:rsidRDefault="00BF5E9E" w:rsidP="00BF5E9E">
      <w:pPr>
        <w:ind w:firstLine="540"/>
        <w:jc w:val="both"/>
      </w:pPr>
      <w:r>
        <w:t>Контрольная работа выполняется в тетради, страницы которой нумеруются. На каждой странице тетради для замечаний преподавателей следует оставлять поля шириной 4-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>, а для рецензии преподавателей – 2</w:t>
      </w:r>
      <w:r w:rsidR="000911E2">
        <w:t>-3</w:t>
      </w:r>
      <w:r>
        <w:t xml:space="preserve"> свободные страницы в конце тетради (вложенные листы должны быть закреплены).</w:t>
      </w:r>
    </w:p>
    <w:p w:rsidR="00BF5E9E" w:rsidRDefault="00BF5E9E" w:rsidP="00BF5E9E">
      <w:pPr>
        <w:ind w:firstLine="540"/>
        <w:jc w:val="both"/>
      </w:pPr>
      <w:r>
        <w:t xml:space="preserve">В связи с достаточно активным использованием студентами персональных компьютеров разрешается выполнять </w:t>
      </w:r>
      <w:r w:rsidR="000911E2">
        <w:t xml:space="preserve">контрольную </w:t>
      </w:r>
      <w:r>
        <w:t>работу в печатном виде, однако, ее оформление также должно соответствовать существующим стандартам.</w:t>
      </w:r>
    </w:p>
    <w:p w:rsidR="000911E2" w:rsidRDefault="000911E2" w:rsidP="00BF5E9E">
      <w:pPr>
        <w:ind w:firstLine="540"/>
        <w:jc w:val="both"/>
      </w:pPr>
      <w:r>
        <w:t>Работа выполняется в формате А4 стандартным 14-м шрифтом с полуторным интервалом. Вопросы и заголовки можно выделять курсивом и жирным шрифтом, заглавными буквами.</w:t>
      </w:r>
      <w:r w:rsidR="00C34C25">
        <w:t xml:space="preserve"> Границы полей: левое – 3 см, правое – 1,5 см, нижнее и верхнее – 2,5 см, нумерация страниц указывается без черточек в правом нижнем углу.</w:t>
      </w:r>
    </w:p>
    <w:p w:rsidR="00BF5E9E" w:rsidRDefault="00BF5E9E" w:rsidP="00BF5E9E">
      <w:pPr>
        <w:ind w:firstLine="540"/>
        <w:jc w:val="both"/>
      </w:pPr>
      <w:r>
        <w:t xml:space="preserve">При оформлении контрольной работы на обложку тетради наклеивается заполненный студентом-заочником бланк, который высылается учебным заведением. В нем указывается: фамилия, имя и отчество студента, номер личного дела, наименование </w:t>
      </w:r>
      <w:r w:rsidR="005C1E68">
        <w:t xml:space="preserve">дисциплины  </w:t>
      </w:r>
      <w:r>
        <w:t xml:space="preserve">в соответствии с учебным планом, </w:t>
      </w:r>
      <w:r w:rsidR="005C1E68">
        <w:t xml:space="preserve">номер контрольной работы, </w:t>
      </w:r>
      <w:r>
        <w:t>вариант контрольной работы, адрес, место работы и занимаемая должность. При заполнении реквизитов сокращение слов не допускается.</w:t>
      </w:r>
    </w:p>
    <w:p w:rsidR="00353877" w:rsidRDefault="00BF5E9E" w:rsidP="00353877">
      <w:pPr>
        <w:ind w:firstLine="540"/>
        <w:jc w:val="both"/>
      </w:pPr>
      <w:r>
        <w:t xml:space="preserve">Работа должна быть выполнена аккуратно, четким, разборчивым почерком. Сокращения слов в тексте не допускаются. </w:t>
      </w:r>
      <w:r w:rsidR="00353877">
        <w:t xml:space="preserve">Писать работу рекомендуется чернилами одного цвета. </w:t>
      </w:r>
    </w:p>
    <w:p w:rsidR="00353877" w:rsidRDefault="004D50DF" w:rsidP="00BF5E9E">
      <w:pPr>
        <w:ind w:firstLine="540"/>
        <w:jc w:val="both"/>
      </w:pPr>
      <w:r>
        <w:t xml:space="preserve">Общий объем работы не должен превышать 24 страницы рукописного или 12 страниц машинописного текста. </w:t>
      </w:r>
    </w:p>
    <w:p w:rsidR="00BF5E9E" w:rsidRDefault="00BF5E9E" w:rsidP="00BF5E9E">
      <w:pPr>
        <w:ind w:firstLine="540"/>
        <w:jc w:val="both"/>
      </w:pPr>
      <w:r>
        <w:t>В конце контрольной работы приводится пер</w:t>
      </w:r>
      <w:r w:rsidR="00353877">
        <w:t>ечень используемой литературы, где сначала указываются нормативные документы</w:t>
      </w:r>
      <w:r w:rsidR="007509C0">
        <w:t xml:space="preserve"> ( законы, указы, постановления, приказы, инструкции и т.д.), </w:t>
      </w:r>
      <w:r w:rsidR="00353877">
        <w:t xml:space="preserve"> </w:t>
      </w:r>
      <w:r>
        <w:t xml:space="preserve">затем </w:t>
      </w:r>
      <w:r w:rsidR="007509C0">
        <w:t xml:space="preserve"> в алфавитном порядке – учебная литература и справочные пособия с указанием автора , наименования источника, места и года его издания; </w:t>
      </w:r>
      <w:r>
        <w:t>ставится дата выполнения работы и подпись студента.</w:t>
      </w:r>
    </w:p>
    <w:p w:rsidR="00BF5E9E" w:rsidRDefault="00BF5E9E" w:rsidP="00BF5E9E">
      <w:pPr>
        <w:ind w:firstLine="540"/>
        <w:jc w:val="both"/>
      </w:pPr>
      <w:r>
        <w:t>На каждую работу преподаватель дает письменное заключение (рецензию) и выставляет оценки «зачтено» или «незачтено». Незачтенная работа возвращается студенту с подробной рецензией, содержащей рекомендации по устранению недостатков.</w:t>
      </w:r>
    </w:p>
    <w:p w:rsidR="00BF5E9E" w:rsidRDefault="00BF5E9E" w:rsidP="00BF5E9E">
      <w:pPr>
        <w:ind w:firstLine="540"/>
        <w:jc w:val="both"/>
      </w:pPr>
      <w:r>
        <w:t>При получении проверенной контрольной работы студент должен внимательно ознакомиться с исправлениями и замечаниями</w:t>
      </w:r>
      <w:r w:rsidR="008F45DF">
        <w:t xml:space="preserve"> на полях</w:t>
      </w:r>
      <w:r>
        <w:t xml:space="preserve">, прочитать заключение преподавателя, </w:t>
      </w:r>
      <w:r w:rsidR="008F45DF">
        <w:t>сделать</w:t>
      </w:r>
      <w:r>
        <w:t xml:space="preserve"> работу над ошибками и повторить </w:t>
      </w:r>
      <w:r w:rsidR="008F45DF">
        <w:t xml:space="preserve">недостаточно усвоенный материал в соответствии с рекомендациями преподавателя. </w:t>
      </w:r>
      <w:r>
        <w:t>После этого студент выполняет работу повторно и отсылает вместе с первой на проверку.</w:t>
      </w:r>
    </w:p>
    <w:p w:rsidR="00BF5E9E" w:rsidRDefault="00BF5E9E" w:rsidP="00BF5E9E">
      <w:pPr>
        <w:ind w:firstLine="540"/>
        <w:jc w:val="both"/>
      </w:pPr>
      <w:r>
        <w:t>Цифровые данные в практических заданиях условные.</w:t>
      </w:r>
    </w:p>
    <w:p w:rsidR="00BF5E9E" w:rsidRDefault="00BF5E9E" w:rsidP="000F6759">
      <w:pPr>
        <w:rPr>
          <w:b/>
          <w:sz w:val="28"/>
          <w:szCs w:val="28"/>
        </w:rPr>
      </w:pPr>
    </w:p>
    <w:p w:rsidR="008F45DF" w:rsidRPr="00800A19" w:rsidRDefault="000F6759" w:rsidP="000F6759">
      <w:pPr>
        <w:jc w:val="center"/>
        <w:rPr>
          <w:b/>
        </w:rPr>
      </w:pPr>
      <w:r w:rsidRPr="00800A19">
        <w:rPr>
          <w:b/>
        </w:rPr>
        <w:t>Тематический план.</w:t>
      </w:r>
    </w:p>
    <w:p w:rsidR="000F6759" w:rsidRPr="00732CBA" w:rsidRDefault="000F6759" w:rsidP="000F6759">
      <w:pPr>
        <w:jc w:val="center"/>
        <w:rPr>
          <w:b/>
          <w:sz w:val="28"/>
          <w:szCs w:val="28"/>
        </w:rPr>
      </w:pPr>
    </w:p>
    <w:p w:rsidR="008F45DF" w:rsidRPr="006A3F5E" w:rsidRDefault="008F45DF" w:rsidP="008F45DF">
      <w:pPr>
        <w:jc w:val="both"/>
        <w:rPr>
          <w:b/>
        </w:rPr>
      </w:pPr>
      <w:r w:rsidRPr="006A3F5E">
        <w:rPr>
          <w:b/>
          <w:bCs/>
          <w:iCs/>
        </w:rPr>
        <w:t>Раздел 1.Деньги</w:t>
      </w:r>
    </w:p>
    <w:p w:rsidR="008F45DF" w:rsidRPr="006A3F5E" w:rsidRDefault="008F45DF" w:rsidP="008F45DF">
      <w:pPr>
        <w:jc w:val="both"/>
        <w:rPr>
          <w:iCs/>
        </w:rPr>
      </w:pPr>
      <w:r w:rsidRPr="006A3F5E">
        <w:rPr>
          <w:bCs/>
          <w:iCs/>
        </w:rPr>
        <w:t>Тема 1.1.</w:t>
      </w:r>
      <w:r w:rsidRPr="006A3F5E">
        <w:rPr>
          <w:iCs/>
        </w:rPr>
        <w:t>Деньги: сущность, эволюция, виды и функции. Денежная система.</w:t>
      </w:r>
    </w:p>
    <w:p w:rsidR="008F45DF" w:rsidRPr="006A3F5E" w:rsidRDefault="008F45DF" w:rsidP="008F45DF">
      <w:pPr>
        <w:jc w:val="both"/>
      </w:pPr>
      <w:r w:rsidRPr="006A3F5E">
        <w:rPr>
          <w:bCs/>
          <w:iCs/>
        </w:rPr>
        <w:t>Тема 1.2</w:t>
      </w:r>
      <w:r w:rsidRPr="006A3F5E">
        <w:rPr>
          <w:b/>
          <w:bCs/>
          <w:iCs/>
        </w:rPr>
        <w:t xml:space="preserve"> </w:t>
      </w:r>
      <w:r w:rsidRPr="006A3F5E">
        <w:rPr>
          <w:iCs/>
        </w:rPr>
        <w:t>Денежное обращение и характеристика совокупного денежного оборота.</w:t>
      </w:r>
    </w:p>
    <w:p w:rsidR="008F45DF" w:rsidRDefault="008F45DF" w:rsidP="008F45DF">
      <w:pPr>
        <w:jc w:val="both"/>
        <w:rPr>
          <w:b/>
          <w:bCs/>
          <w:iCs/>
        </w:rPr>
      </w:pPr>
    </w:p>
    <w:p w:rsidR="008F45DF" w:rsidRPr="008F4AA7" w:rsidRDefault="008F45DF" w:rsidP="008F45DF">
      <w:pPr>
        <w:jc w:val="both"/>
      </w:pPr>
      <w:r w:rsidRPr="008F4AA7">
        <w:rPr>
          <w:b/>
          <w:bCs/>
          <w:iCs/>
        </w:rPr>
        <w:t>Раздел 2. Финансы</w:t>
      </w:r>
    </w:p>
    <w:p w:rsidR="008F45DF" w:rsidRPr="008F4AA7" w:rsidRDefault="008F45DF" w:rsidP="008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 w:rsidRPr="008F4AA7">
        <w:rPr>
          <w:bCs/>
          <w:iCs/>
        </w:rPr>
        <w:t xml:space="preserve">Тема 2.1. </w:t>
      </w:r>
      <w:r w:rsidRPr="008F4AA7">
        <w:rPr>
          <w:iCs/>
        </w:rPr>
        <w:t>Финансы: сущность и функции</w:t>
      </w:r>
    </w:p>
    <w:p w:rsidR="008F45DF" w:rsidRPr="008F4AA7" w:rsidRDefault="008F45DF" w:rsidP="008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52"/>
      </w:pPr>
      <w:r w:rsidRPr="008F4AA7">
        <w:rPr>
          <w:bCs/>
          <w:iCs/>
        </w:rPr>
        <w:t xml:space="preserve">Тема 2.2 . </w:t>
      </w:r>
      <w:r w:rsidRPr="008F4AA7">
        <w:rPr>
          <w:iCs/>
        </w:rPr>
        <w:t>Государственный бюджет.</w:t>
      </w:r>
    </w:p>
    <w:p w:rsidR="008F45DF" w:rsidRPr="008F4AA7" w:rsidRDefault="008F45DF" w:rsidP="008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F4AA7">
        <w:rPr>
          <w:bCs/>
          <w:iCs/>
        </w:rPr>
        <w:t xml:space="preserve">Тема 2.3. </w:t>
      </w:r>
      <w:r w:rsidRPr="008F4AA7">
        <w:rPr>
          <w:iCs/>
        </w:rPr>
        <w:t>Внебюджетные фонды</w:t>
      </w:r>
    </w:p>
    <w:p w:rsidR="008F45DF" w:rsidRPr="008F4AA7" w:rsidRDefault="008F45DF" w:rsidP="008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F4AA7">
        <w:rPr>
          <w:bCs/>
          <w:iCs/>
        </w:rPr>
        <w:t>Тема 2.4.</w:t>
      </w:r>
      <w:r w:rsidRPr="008F4AA7">
        <w:rPr>
          <w:iCs/>
        </w:rPr>
        <w:t xml:space="preserve"> Страхование</w:t>
      </w:r>
    </w:p>
    <w:p w:rsidR="008F45DF" w:rsidRPr="008F4AA7" w:rsidRDefault="008F45DF" w:rsidP="008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Cs/>
        </w:rPr>
      </w:pPr>
    </w:p>
    <w:p w:rsidR="008F45DF" w:rsidRPr="008F4AA7" w:rsidRDefault="008F45DF" w:rsidP="008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Cs/>
        </w:rPr>
      </w:pPr>
      <w:r w:rsidRPr="008F4AA7">
        <w:rPr>
          <w:b/>
          <w:bCs/>
          <w:iCs/>
        </w:rPr>
        <w:t>Раздел 3.</w:t>
      </w:r>
      <w:r w:rsidRPr="008F4AA7">
        <w:rPr>
          <w:b/>
          <w:iCs/>
        </w:rPr>
        <w:t xml:space="preserve"> Кредит и банки.</w:t>
      </w:r>
    </w:p>
    <w:p w:rsidR="008F45DF" w:rsidRPr="008F4AA7" w:rsidRDefault="008F45DF" w:rsidP="008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F4AA7">
        <w:rPr>
          <w:bCs/>
          <w:iCs/>
        </w:rPr>
        <w:lastRenderedPageBreak/>
        <w:t>Тема 3.1.</w:t>
      </w:r>
      <w:r w:rsidRPr="008F4AA7">
        <w:rPr>
          <w:iCs/>
        </w:rPr>
        <w:t xml:space="preserve"> Сущность, функции и формы кредита</w:t>
      </w:r>
    </w:p>
    <w:p w:rsidR="008F45DF" w:rsidRPr="008F4AA7" w:rsidRDefault="008F45DF" w:rsidP="008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F4AA7">
        <w:rPr>
          <w:bCs/>
          <w:iCs/>
        </w:rPr>
        <w:t>Тема 3.2.</w:t>
      </w:r>
      <w:r w:rsidRPr="008F4AA7">
        <w:rPr>
          <w:iCs/>
        </w:rPr>
        <w:t xml:space="preserve"> Банковская система Российской Федерации</w:t>
      </w:r>
    </w:p>
    <w:p w:rsidR="008F45DF" w:rsidRPr="008F4AA7" w:rsidRDefault="008F45DF" w:rsidP="008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F4AA7">
        <w:rPr>
          <w:bCs/>
          <w:iCs/>
        </w:rPr>
        <w:t>Тема 3.3.</w:t>
      </w:r>
      <w:r w:rsidRPr="008F4AA7">
        <w:rPr>
          <w:iCs/>
        </w:rPr>
        <w:t xml:space="preserve"> Банки</w:t>
      </w:r>
    </w:p>
    <w:p w:rsidR="008F45DF" w:rsidRPr="008F4AA7" w:rsidRDefault="008F45DF" w:rsidP="008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F4AA7">
        <w:rPr>
          <w:bCs/>
          <w:iCs/>
        </w:rPr>
        <w:t>Тема 3.4</w:t>
      </w:r>
      <w:r w:rsidRPr="008F4AA7">
        <w:rPr>
          <w:iCs/>
        </w:rPr>
        <w:t>. Центральный Банк России</w:t>
      </w:r>
    </w:p>
    <w:p w:rsidR="008F45DF" w:rsidRPr="008F4AA7" w:rsidRDefault="008F45DF" w:rsidP="008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F4AA7">
        <w:rPr>
          <w:bCs/>
          <w:iCs/>
        </w:rPr>
        <w:t xml:space="preserve">Тема 3.5. </w:t>
      </w:r>
      <w:r w:rsidRPr="008F4AA7">
        <w:rPr>
          <w:iCs/>
        </w:rPr>
        <w:t>Денежно-кредитная политика. Инструменты денежно-кредитной политики</w:t>
      </w:r>
    </w:p>
    <w:p w:rsidR="008F45DF" w:rsidRPr="008F4AA7" w:rsidRDefault="008F45DF" w:rsidP="008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Cs/>
        </w:rPr>
      </w:pPr>
    </w:p>
    <w:p w:rsidR="008F45DF" w:rsidRPr="008F4AA7" w:rsidRDefault="008F45DF" w:rsidP="008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8F4AA7">
        <w:rPr>
          <w:b/>
          <w:bCs/>
          <w:iCs/>
        </w:rPr>
        <w:t>Раздел 4. Ценные бумаги и фондовый рынок.</w:t>
      </w:r>
    </w:p>
    <w:p w:rsidR="008F45DF" w:rsidRPr="008F4AA7" w:rsidRDefault="008F45DF" w:rsidP="008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F4AA7">
        <w:rPr>
          <w:bCs/>
          <w:iCs/>
        </w:rPr>
        <w:t>Тема 4.1.</w:t>
      </w:r>
      <w:r w:rsidRPr="008F4AA7">
        <w:rPr>
          <w:iCs/>
        </w:rPr>
        <w:t xml:space="preserve"> Рынок ценных бумаг. Его значение, основные понятия. Ценные бумаги</w:t>
      </w:r>
    </w:p>
    <w:p w:rsidR="008F45DF" w:rsidRPr="008F4AA7" w:rsidRDefault="008F45DF" w:rsidP="008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F4AA7">
        <w:rPr>
          <w:bCs/>
          <w:iCs/>
        </w:rPr>
        <w:t>Тема 4.2.</w:t>
      </w:r>
      <w:r w:rsidRPr="008F4AA7">
        <w:rPr>
          <w:iCs/>
        </w:rPr>
        <w:t xml:space="preserve"> Участники рынок ценных бумаг</w:t>
      </w:r>
    </w:p>
    <w:p w:rsidR="008F45DF" w:rsidRPr="008F4AA7" w:rsidRDefault="008F45DF" w:rsidP="008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F4AA7">
        <w:rPr>
          <w:bCs/>
          <w:iCs/>
        </w:rPr>
        <w:t xml:space="preserve">Тема 4.3. </w:t>
      </w:r>
      <w:r w:rsidRPr="008F4AA7">
        <w:rPr>
          <w:iCs/>
        </w:rPr>
        <w:t>Фондовая биржа, организация биржевой деятельности</w:t>
      </w:r>
    </w:p>
    <w:p w:rsidR="008F45DF" w:rsidRPr="008F4AA7" w:rsidRDefault="008F45DF" w:rsidP="008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Cs/>
        </w:rPr>
      </w:pPr>
    </w:p>
    <w:p w:rsidR="008F45DF" w:rsidRPr="008F4AA7" w:rsidRDefault="008F45DF" w:rsidP="008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8F4AA7">
        <w:rPr>
          <w:b/>
          <w:bCs/>
          <w:iCs/>
        </w:rPr>
        <w:t>Раздел 5. Специализированные кредитно-финансовые институты.</w:t>
      </w:r>
    </w:p>
    <w:p w:rsidR="008F45DF" w:rsidRPr="008F4AA7" w:rsidRDefault="008F45DF" w:rsidP="008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rPr>
          <w:iCs/>
        </w:rPr>
      </w:pPr>
      <w:r w:rsidRPr="008F4AA7">
        <w:rPr>
          <w:bCs/>
          <w:iCs/>
        </w:rPr>
        <w:t xml:space="preserve">Тема 5.1. </w:t>
      </w:r>
      <w:r w:rsidRPr="008F4AA7">
        <w:rPr>
          <w:iCs/>
        </w:rPr>
        <w:t xml:space="preserve"> Страховые компании, инвестиционные фонды, сберегательные учреждения, компании и банки.</w:t>
      </w:r>
    </w:p>
    <w:p w:rsidR="008F45DF" w:rsidRPr="008F4AA7" w:rsidRDefault="008F45DF" w:rsidP="008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8F4AA7">
        <w:rPr>
          <w:bCs/>
          <w:iCs/>
        </w:rPr>
        <w:t>Тема 5.2.</w:t>
      </w:r>
      <w:r w:rsidRPr="008F4AA7">
        <w:rPr>
          <w:iCs/>
        </w:rPr>
        <w:t xml:space="preserve"> Финансовые компании, финансово-промышленные группы, кредитные товарищества, кредитные союзы.</w:t>
      </w:r>
    </w:p>
    <w:p w:rsidR="008F45DF" w:rsidRPr="008F4AA7" w:rsidRDefault="008F45DF" w:rsidP="008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Cs/>
        </w:rPr>
      </w:pPr>
    </w:p>
    <w:p w:rsidR="008F45DF" w:rsidRPr="008F4AA7" w:rsidRDefault="008F45DF" w:rsidP="008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F4AA7">
        <w:rPr>
          <w:b/>
          <w:bCs/>
          <w:iCs/>
        </w:rPr>
        <w:t>Раздел 6</w:t>
      </w:r>
      <w:r w:rsidRPr="008F4AA7">
        <w:rPr>
          <w:b/>
          <w:bCs/>
        </w:rPr>
        <w:t>. Международные валютно-финансовые  и кредитные отношения</w:t>
      </w:r>
    </w:p>
    <w:p w:rsidR="008F45DF" w:rsidRPr="008F4AA7" w:rsidRDefault="008F45DF" w:rsidP="008F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F4AA7">
        <w:rPr>
          <w:bCs/>
          <w:iCs/>
        </w:rPr>
        <w:t>Тема 6.1.</w:t>
      </w:r>
      <w:r w:rsidRPr="008F4AA7">
        <w:rPr>
          <w:iCs/>
        </w:rPr>
        <w:t xml:space="preserve"> </w:t>
      </w:r>
      <w:r w:rsidRPr="008F4AA7">
        <w:t>Международные финансово-кредитные организации</w:t>
      </w:r>
    </w:p>
    <w:p w:rsidR="001519E5" w:rsidRPr="00053F48" w:rsidRDefault="008F45DF" w:rsidP="00053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F4AA7">
        <w:rPr>
          <w:bCs/>
          <w:iCs/>
        </w:rPr>
        <w:t>Тема 6.2.</w:t>
      </w:r>
      <w:r w:rsidRPr="008F4AA7">
        <w:rPr>
          <w:iCs/>
        </w:rPr>
        <w:t xml:space="preserve"> </w:t>
      </w:r>
      <w:r w:rsidRPr="008F4AA7">
        <w:t>Валютная система.</w:t>
      </w:r>
    </w:p>
    <w:p w:rsidR="00662104" w:rsidRDefault="00662104" w:rsidP="00662104">
      <w:pPr>
        <w:rPr>
          <w:b/>
          <w:sz w:val="28"/>
          <w:szCs w:val="28"/>
        </w:rPr>
      </w:pPr>
    </w:p>
    <w:p w:rsidR="000F6759" w:rsidRPr="00800A19" w:rsidRDefault="000F6759" w:rsidP="000F6759">
      <w:pPr>
        <w:ind w:firstLine="540"/>
        <w:jc w:val="center"/>
        <w:rPr>
          <w:b/>
        </w:rPr>
      </w:pPr>
      <w:r w:rsidRPr="00800A19">
        <w:rPr>
          <w:b/>
        </w:rPr>
        <w:t>Литература</w:t>
      </w:r>
    </w:p>
    <w:p w:rsidR="000F6759" w:rsidRDefault="000F6759" w:rsidP="000F6759">
      <w:pPr>
        <w:ind w:firstLine="540"/>
        <w:jc w:val="center"/>
        <w:rPr>
          <w:b/>
          <w:sz w:val="28"/>
          <w:szCs w:val="28"/>
        </w:rPr>
      </w:pPr>
    </w:p>
    <w:p w:rsidR="00A73C2E" w:rsidRDefault="00A73C2E" w:rsidP="0015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  <w:r w:rsidRPr="00A73C2E">
        <w:rPr>
          <w:u w:val="single"/>
        </w:rPr>
        <w:t>Основные источники:</w:t>
      </w:r>
    </w:p>
    <w:p w:rsidR="001519E5" w:rsidRPr="00A73C2E" w:rsidRDefault="001519E5" w:rsidP="0015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</w:p>
    <w:p w:rsidR="00A73C2E" w:rsidRPr="00A73C2E" w:rsidRDefault="00A73C2E" w:rsidP="00A7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</w:pPr>
      <w:r w:rsidRPr="00A73C2E">
        <w:t xml:space="preserve">1. </w:t>
      </w:r>
      <w:r w:rsidR="00304395">
        <w:t xml:space="preserve">     </w:t>
      </w:r>
      <w:r w:rsidRPr="00A73C2E">
        <w:t xml:space="preserve">Гражданский кодекс Российской Федерации. Ч. </w:t>
      </w:r>
      <w:r w:rsidRPr="00A73C2E">
        <w:rPr>
          <w:lang w:val="en-US"/>
        </w:rPr>
        <w:t>I</w:t>
      </w:r>
      <w:r w:rsidRPr="00A73C2E">
        <w:t xml:space="preserve">, </w:t>
      </w:r>
      <w:r w:rsidRPr="00A73C2E">
        <w:rPr>
          <w:lang w:val="en-US"/>
        </w:rPr>
        <w:t>II</w:t>
      </w:r>
      <w:r w:rsidRPr="00A73C2E">
        <w:t xml:space="preserve"> с изменениями и дополнениями.</w:t>
      </w:r>
    </w:p>
    <w:p w:rsidR="00A73C2E" w:rsidRPr="00A73C2E" w:rsidRDefault="00A73C2E" w:rsidP="00A7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</w:pPr>
      <w:r w:rsidRPr="00A73C2E">
        <w:t xml:space="preserve">2. </w:t>
      </w:r>
      <w:r w:rsidR="00304395">
        <w:t xml:space="preserve">    </w:t>
      </w:r>
      <w:r w:rsidRPr="00A73C2E">
        <w:t>Бюджетный кодекс российской Федерации с изменениями и дополнениями.</w:t>
      </w:r>
    </w:p>
    <w:p w:rsidR="00A73C2E" w:rsidRPr="00A73C2E" w:rsidRDefault="00A73C2E" w:rsidP="00A7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</w:pPr>
      <w:r w:rsidRPr="00A73C2E">
        <w:t xml:space="preserve">3. </w:t>
      </w:r>
      <w:r w:rsidR="00304395">
        <w:t xml:space="preserve">    </w:t>
      </w:r>
      <w:r w:rsidRPr="00A73C2E">
        <w:t>Налоговый кодекс Российской Федерации с изменениями и дополнениями.</w:t>
      </w:r>
    </w:p>
    <w:p w:rsidR="00A73C2E" w:rsidRPr="00A73C2E" w:rsidRDefault="00A73C2E" w:rsidP="00A7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</w:pPr>
      <w:r w:rsidRPr="00A73C2E">
        <w:t xml:space="preserve">4. </w:t>
      </w:r>
      <w:r w:rsidR="00304395">
        <w:t xml:space="preserve">  </w:t>
      </w:r>
      <w:r w:rsidRPr="00A73C2E">
        <w:t>Концепция реформирования межбюджетных отношений Российской федерации в 1999-2001 годах. Утв. Постановлением Правительства Российской Федерации от 30.07.98 №862.</w:t>
      </w:r>
    </w:p>
    <w:p w:rsidR="00A73C2E" w:rsidRPr="00A73C2E" w:rsidRDefault="00A73C2E" w:rsidP="00A7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</w:pPr>
      <w:r w:rsidRPr="00A73C2E">
        <w:t xml:space="preserve">5. </w:t>
      </w:r>
      <w:r w:rsidR="00304395">
        <w:t xml:space="preserve">  </w:t>
      </w:r>
      <w:r w:rsidRPr="00A73C2E">
        <w:t>Федеральный закон от 10.07.02 № 86-ФЗ “О центральном банке Российской Федерации (Банке России)”.</w:t>
      </w:r>
    </w:p>
    <w:p w:rsidR="00A73C2E" w:rsidRPr="00A73C2E" w:rsidRDefault="00A73C2E" w:rsidP="00A7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</w:pPr>
      <w:r w:rsidRPr="00A73C2E">
        <w:t xml:space="preserve">6. </w:t>
      </w:r>
      <w:r w:rsidR="00304395">
        <w:t xml:space="preserve">   </w:t>
      </w:r>
      <w:r w:rsidRPr="00A73C2E">
        <w:t>Федеральный закон от 02.12.90 №395-1 “О банках и банковской деятельности” в ред. от 03.02.96 с изменениями и дополнениями.</w:t>
      </w:r>
    </w:p>
    <w:p w:rsidR="00A73C2E" w:rsidRPr="00A73C2E" w:rsidRDefault="00A73C2E" w:rsidP="00A7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</w:pPr>
      <w:r w:rsidRPr="00A73C2E">
        <w:t xml:space="preserve">7. </w:t>
      </w:r>
      <w:r w:rsidR="00304395">
        <w:t xml:space="preserve">  </w:t>
      </w:r>
      <w:r w:rsidRPr="00A73C2E">
        <w:t>Федеральный закон от 26.12.95 №208-ФЗ “Об акционерных обществах” с изменениями и дополнениями.</w:t>
      </w:r>
    </w:p>
    <w:p w:rsidR="00A73C2E" w:rsidRPr="00A73C2E" w:rsidRDefault="00A73C2E" w:rsidP="00A7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</w:pPr>
      <w:r w:rsidRPr="00A73C2E">
        <w:t xml:space="preserve">8. </w:t>
      </w:r>
      <w:r w:rsidR="00304395">
        <w:t xml:space="preserve">   </w:t>
      </w:r>
      <w:r w:rsidRPr="00A73C2E">
        <w:t>Федеральный закон от 22.04.96 № 39-ФЗ “О рынке ценных бумаг” с изменениями и дополнениями.</w:t>
      </w:r>
    </w:p>
    <w:p w:rsidR="00A73C2E" w:rsidRPr="00A73C2E" w:rsidRDefault="00A73C2E" w:rsidP="00A7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</w:pPr>
      <w:r w:rsidRPr="00A73C2E">
        <w:t xml:space="preserve">9. </w:t>
      </w:r>
      <w:r w:rsidR="00304395">
        <w:t xml:space="preserve">   </w:t>
      </w:r>
      <w:r w:rsidRPr="00A73C2E">
        <w:t>Федеральный закон от 15.08.96 № 115-ФЗ “О бюджетной классификации Российской Федерации” с изменениями и дополнениями.</w:t>
      </w:r>
    </w:p>
    <w:p w:rsidR="00A73C2E" w:rsidRPr="00A73C2E" w:rsidRDefault="00A73C2E" w:rsidP="00A7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</w:pPr>
      <w:r w:rsidRPr="00A73C2E">
        <w:t xml:space="preserve">10. </w:t>
      </w:r>
      <w:r w:rsidR="00304395">
        <w:t xml:space="preserve"> </w:t>
      </w:r>
      <w:r w:rsidRPr="00A73C2E">
        <w:t>Федеральный закон от 31.12.97 № 157-ФЗ “Об организации страхового дела в Российской Федерации” с изменениями и дополнениями.</w:t>
      </w:r>
    </w:p>
    <w:p w:rsidR="00A73C2E" w:rsidRPr="00A73C2E" w:rsidRDefault="00A73C2E" w:rsidP="00A7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</w:pPr>
      <w:r w:rsidRPr="00A73C2E">
        <w:t>11. Федеральный закон от 25.02.99 № 40-ФЗ “О несостоятельности (банкротстве) кредитных организаций” с изменениями и дополнениями.</w:t>
      </w:r>
    </w:p>
    <w:p w:rsidR="00A73C2E" w:rsidRPr="00A73C2E" w:rsidRDefault="00A73C2E" w:rsidP="00A7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</w:pPr>
      <w:r w:rsidRPr="00A73C2E">
        <w:t>12. Федеральный закон от 08.07.99 № 144-ФЗ “О реструктуризации кредитных организаций” с изменениями и дополнениями.</w:t>
      </w:r>
    </w:p>
    <w:p w:rsidR="00A73C2E" w:rsidRPr="00A73C2E" w:rsidRDefault="00A73C2E" w:rsidP="00A7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</w:pPr>
      <w:r w:rsidRPr="00A73C2E">
        <w:t>13. Федеральный закон от 07.08.01 № 117-ФЗ “О кредитных потребительских кооперативах граждан”.</w:t>
      </w:r>
    </w:p>
    <w:p w:rsidR="00A73C2E" w:rsidRPr="00A73C2E" w:rsidRDefault="00A73C2E" w:rsidP="00A7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</w:pPr>
      <w:r w:rsidRPr="00A73C2E">
        <w:t xml:space="preserve">14. </w:t>
      </w:r>
      <w:r w:rsidR="00304395">
        <w:t xml:space="preserve">  </w:t>
      </w:r>
      <w:r w:rsidRPr="00A73C2E">
        <w:t>Федеральный закон от 29.11.01 № 156-ФЗ “Об инвестиционных фондах’.</w:t>
      </w:r>
    </w:p>
    <w:p w:rsidR="00A73C2E" w:rsidRPr="00A73C2E" w:rsidRDefault="00A73C2E" w:rsidP="00A7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</w:pPr>
      <w:r w:rsidRPr="00A73C2E">
        <w:t xml:space="preserve">15. </w:t>
      </w:r>
      <w:r w:rsidR="00304395">
        <w:t xml:space="preserve"> </w:t>
      </w:r>
      <w:r w:rsidRPr="00A73C2E">
        <w:t>Основные направления единой государственной денежно-кредитной политики на текущий год.</w:t>
      </w:r>
    </w:p>
    <w:p w:rsidR="00A73C2E" w:rsidRPr="00A73C2E" w:rsidRDefault="00A73C2E" w:rsidP="00A7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</w:pPr>
      <w:r w:rsidRPr="00A73C2E">
        <w:lastRenderedPageBreak/>
        <w:t xml:space="preserve">16. </w:t>
      </w:r>
      <w:r w:rsidR="00304395">
        <w:t xml:space="preserve"> </w:t>
      </w:r>
      <w:r w:rsidRPr="00A73C2E">
        <w:t>Положение “О федеральном казначействе Российской Федерации” с изменениями и дополнениями. Утв. Постановлением Правительства Российской Федерации от 27.08.93 № 864 с изменениями и дополнениями.</w:t>
      </w:r>
    </w:p>
    <w:p w:rsidR="00A73C2E" w:rsidRPr="00A73C2E" w:rsidRDefault="00A73C2E" w:rsidP="00A7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</w:pPr>
      <w:r w:rsidRPr="00A73C2E">
        <w:t xml:space="preserve">17. </w:t>
      </w:r>
      <w:r w:rsidR="00304395">
        <w:t xml:space="preserve"> </w:t>
      </w:r>
      <w:r w:rsidRPr="00A73C2E">
        <w:t>Стандарты эмиссии облигаций и их проспектов эмиссии. Утв. Постановлением Федеральной комиссии по рынку ценных бумаг от 19.10.2001 №27.</w:t>
      </w:r>
    </w:p>
    <w:p w:rsidR="00A73C2E" w:rsidRPr="00A73C2E" w:rsidRDefault="00A73C2E" w:rsidP="00A7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73C2E" w:rsidRDefault="00A73C2E" w:rsidP="0015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  <w:r w:rsidRPr="00A73C2E">
        <w:rPr>
          <w:u w:val="single"/>
        </w:rPr>
        <w:t>Нормативные документы Банка России:</w:t>
      </w:r>
    </w:p>
    <w:p w:rsidR="001519E5" w:rsidRPr="00A73C2E" w:rsidRDefault="001519E5" w:rsidP="0015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</w:p>
    <w:p w:rsidR="00A73C2E" w:rsidRPr="00A73C2E" w:rsidRDefault="00A73C2E" w:rsidP="00A73C2E">
      <w:pPr>
        <w:pStyle w:val="a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 w:val="24"/>
          <w:szCs w:val="24"/>
        </w:rPr>
      </w:pPr>
      <w:r w:rsidRPr="00A73C2E">
        <w:rPr>
          <w:sz w:val="24"/>
          <w:szCs w:val="24"/>
        </w:rPr>
        <w:t>Положение Банка России от 31.08.98 № 54-П “О порядке предоставления (размещения) кредитными организациями денежных средств и их возврата (погашения)” с изменениями и дополнениями.</w:t>
      </w:r>
    </w:p>
    <w:p w:rsidR="00A73C2E" w:rsidRPr="00A73C2E" w:rsidRDefault="00A73C2E" w:rsidP="00A73C2E">
      <w:pPr>
        <w:pStyle w:val="a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 w:val="24"/>
          <w:szCs w:val="24"/>
        </w:rPr>
      </w:pPr>
      <w:r w:rsidRPr="00A73C2E">
        <w:rPr>
          <w:sz w:val="24"/>
          <w:szCs w:val="24"/>
        </w:rPr>
        <w:t>Инструкция Банка России от 17.09.96 № 8 “О правилах выпуска и регистрации ценных бумаг кредитными организациями на территории Российской Федерации” с изменениями и дополнениями.</w:t>
      </w:r>
    </w:p>
    <w:p w:rsidR="00A73C2E" w:rsidRPr="00A73C2E" w:rsidRDefault="00A73C2E" w:rsidP="00A73C2E">
      <w:pPr>
        <w:pStyle w:val="a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 w:val="24"/>
          <w:szCs w:val="24"/>
        </w:rPr>
      </w:pPr>
      <w:r w:rsidRPr="00A73C2E">
        <w:rPr>
          <w:sz w:val="24"/>
          <w:szCs w:val="24"/>
        </w:rPr>
        <w:t>Инструкция Банка России от 23.07.98 № 75-И “О порядке применения федеральных законов, регламентирующих процедуру регистрации кредитных организаций и лицензирования банковской деятельности” с изменениями и дополнениями.</w:t>
      </w:r>
    </w:p>
    <w:p w:rsidR="00A73C2E" w:rsidRPr="00A73C2E" w:rsidRDefault="00A73C2E" w:rsidP="00A73C2E">
      <w:pPr>
        <w:pStyle w:val="a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 w:val="24"/>
          <w:szCs w:val="24"/>
        </w:rPr>
      </w:pPr>
      <w:r w:rsidRPr="00A73C2E">
        <w:rPr>
          <w:sz w:val="24"/>
          <w:szCs w:val="24"/>
        </w:rPr>
        <w:t>Инструкция Банка России от 01.10.97 № 1 “О порядке регулирования деятельности банков” с изменениями и дополнениями.</w:t>
      </w:r>
    </w:p>
    <w:p w:rsidR="00A73C2E" w:rsidRPr="00A73C2E" w:rsidRDefault="00A73C2E" w:rsidP="00A7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A73C2E" w:rsidRDefault="00A73C2E" w:rsidP="0015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u w:val="single"/>
        </w:rPr>
      </w:pPr>
      <w:r w:rsidRPr="00A73C2E">
        <w:rPr>
          <w:u w:val="single"/>
        </w:rPr>
        <w:t>Учебная литература</w:t>
      </w:r>
    </w:p>
    <w:p w:rsidR="001519E5" w:rsidRPr="00A73C2E" w:rsidRDefault="001519E5" w:rsidP="004F5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</w:p>
    <w:p w:rsidR="00A73C2E" w:rsidRPr="00053F48" w:rsidRDefault="00053F48" w:rsidP="00053F48">
      <w:pPr>
        <w:pStyle w:val="a7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 w:val="24"/>
          <w:szCs w:val="24"/>
        </w:rPr>
      </w:pPr>
      <w:r w:rsidRPr="00053F48">
        <w:rPr>
          <w:sz w:val="24"/>
          <w:szCs w:val="24"/>
        </w:rPr>
        <w:t>Бабич А.М., Павлова Л.Н.</w:t>
      </w:r>
      <w:r>
        <w:rPr>
          <w:sz w:val="24"/>
          <w:szCs w:val="24"/>
        </w:rPr>
        <w:t>,</w:t>
      </w:r>
      <w:r w:rsidRPr="00053F48">
        <w:rPr>
          <w:sz w:val="24"/>
          <w:szCs w:val="24"/>
        </w:rPr>
        <w:t xml:space="preserve"> Государственные и муниципальные финансы </w:t>
      </w:r>
      <w:r>
        <w:rPr>
          <w:sz w:val="24"/>
          <w:szCs w:val="24"/>
        </w:rPr>
        <w:t xml:space="preserve">М.: 2012. </w:t>
      </w:r>
    </w:p>
    <w:p w:rsidR="00053F48" w:rsidRPr="00053F48" w:rsidRDefault="00053F48" w:rsidP="00A73C2E">
      <w:pPr>
        <w:pStyle w:val="a7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/>
          <w:sz w:val="24"/>
          <w:szCs w:val="24"/>
        </w:rPr>
      </w:pPr>
      <w:r w:rsidRPr="00053F48">
        <w:rPr>
          <w:rStyle w:val="ac"/>
          <w:b w:val="0"/>
          <w:color w:val="333333"/>
          <w:sz w:val="24"/>
          <w:szCs w:val="24"/>
          <w:shd w:val="clear" w:color="auto" w:fill="FFFFFF"/>
        </w:rPr>
        <w:t>Блаженкова Н.М., Зарипова И.Р., Кабирова А.С. Финансы: учебник </w:t>
      </w:r>
      <w:r>
        <w:rPr>
          <w:rStyle w:val="ac"/>
          <w:b w:val="0"/>
          <w:color w:val="333333"/>
          <w:sz w:val="24"/>
          <w:szCs w:val="24"/>
          <w:shd w:val="clear" w:color="auto" w:fill="FFFFFF"/>
        </w:rPr>
        <w:t xml:space="preserve">– Уфа ООО </w:t>
      </w:r>
      <w:r w:rsidRPr="00053F48">
        <w:rPr>
          <w:rStyle w:val="ac"/>
          <w:b w:val="0"/>
          <w:color w:val="333333"/>
          <w:sz w:val="24"/>
          <w:szCs w:val="24"/>
          <w:shd w:val="clear" w:color="auto" w:fill="FFFFFF"/>
        </w:rPr>
        <w:t>«Первая типография», 2017.</w:t>
      </w:r>
    </w:p>
    <w:p w:rsidR="00A73C2E" w:rsidRPr="00A73C2E" w:rsidRDefault="00A73C2E" w:rsidP="00A73C2E">
      <w:pPr>
        <w:pStyle w:val="a7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 w:val="24"/>
          <w:szCs w:val="24"/>
        </w:rPr>
      </w:pPr>
      <w:r w:rsidRPr="00A73C2E">
        <w:rPr>
          <w:sz w:val="24"/>
          <w:szCs w:val="24"/>
        </w:rPr>
        <w:t xml:space="preserve">Деньги, кредит, банки: Учебник / Под ред. О.И. Лаврушина. </w:t>
      </w:r>
      <w:r w:rsidR="00A53168">
        <w:rPr>
          <w:sz w:val="24"/>
          <w:szCs w:val="24"/>
        </w:rPr>
        <w:t>– М.: Финансы и статистика, 2012</w:t>
      </w:r>
      <w:r w:rsidRPr="00A73C2E">
        <w:rPr>
          <w:sz w:val="24"/>
          <w:szCs w:val="24"/>
        </w:rPr>
        <w:t>.</w:t>
      </w:r>
    </w:p>
    <w:p w:rsidR="00A73C2E" w:rsidRPr="00A73C2E" w:rsidRDefault="00A73C2E" w:rsidP="00A73C2E">
      <w:pPr>
        <w:pStyle w:val="a7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 w:val="24"/>
          <w:szCs w:val="24"/>
        </w:rPr>
      </w:pPr>
      <w:r w:rsidRPr="00A73C2E">
        <w:rPr>
          <w:sz w:val="24"/>
          <w:szCs w:val="24"/>
        </w:rPr>
        <w:t xml:space="preserve">Финансы, деньги, кредит: Учебник / Под ред. </w:t>
      </w:r>
      <w:r w:rsidR="00053F48">
        <w:rPr>
          <w:sz w:val="24"/>
          <w:szCs w:val="24"/>
        </w:rPr>
        <w:t>О.В. Соколовой – М.:Юристъ, 201</w:t>
      </w:r>
      <w:r w:rsidR="00A53168">
        <w:rPr>
          <w:sz w:val="24"/>
          <w:szCs w:val="24"/>
        </w:rPr>
        <w:t>2</w:t>
      </w:r>
    </w:p>
    <w:p w:rsidR="00A73C2E" w:rsidRPr="00A73C2E" w:rsidRDefault="00A73C2E" w:rsidP="00A7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73C2E" w:rsidRDefault="00A73C2E" w:rsidP="0015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  <w:r w:rsidRPr="00A73C2E">
        <w:rPr>
          <w:u w:val="single"/>
        </w:rPr>
        <w:t>Дополнительные источники:</w:t>
      </w:r>
    </w:p>
    <w:p w:rsidR="001519E5" w:rsidRPr="00A73C2E" w:rsidRDefault="001519E5" w:rsidP="00151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</w:p>
    <w:p w:rsidR="00A73C2E" w:rsidRPr="00A73C2E" w:rsidRDefault="00A73C2E" w:rsidP="004F5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A73C2E">
        <w:t>Журналы: “Финансы”, “Финансы и</w:t>
      </w:r>
      <w:r w:rsidR="00393089">
        <w:t xml:space="preserve"> кредит”, “Налоговый вестник”, </w:t>
      </w:r>
      <w:r w:rsidRPr="00A73C2E">
        <w:t xml:space="preserve"> и др.</w:t>
      </w:r>
    </w:p>
    <w:p w:rsidR="00A73C2E" w:rsidRPr="00A73C2E" w:rsidRDefault="00A73C2E" w:rsidP="00BF5E9E">
      <w:pPr>
        <w:jc w:val="center"/>
        <w:rPr>
          <w:b/>
        </w:rPr>
      </w:pPr>
    </w:p>
    <w:p w:rsidR="006704C0" w:rsidRPr="00800A19" w:rsidRDefault="000F6759" w:rsidP="006704C0">
      <w:pPr>
        <w:jc w:val="center"/>
        <w:rPr>
          <w:b/>
        </w:rPr>
      </w:pPr>
      <w:r w:rsidRPr="00800A19">
        <w:rPr>
          <w:b/>
        </w:rPr>
        <w:t>Варианты контрольной работы</w:t>
      </w:r>
    </w:p>
    <w:p w:rsidR="000F6759" w:rsidRPr="00800A19" w:rsidRDefault="000F6759" w:rsidP="006704C0">
      <w:pPr>
        <w:jc w:val="center"/>
        <w:rPr>
          <w:b/>
        </w:rPr>
      </w:pPr>
    </w:p>
    <w:tbl>
      <w:tblPr>
        <w:tblStyle w:val="a4"/>
        <w:tblW w:w="0" w:type="auto"/>
        <w:tblLook w:val="0160"/>
      </w:tblPr>
      <w:tblGrid>
        <w:gridCol w:w="827"/>
        <w:gridCol w:w="772"/>
        <w:gridCol w:w="796"/>
        <w:gridCol w:w="796"/>
        <w:gridCol w:w="797"/>
        <w:gridCol w:w="797"/>
        <w:gridCol w:w="797"/>
        <w:gridCol w:w="797"/>
        <w:gridCol w:w="797"/>
        <w:gridCol w:w="798"/>
        <w:gridCol w:w="798"/>
        <w:gridCol w:w="798"/>
      </w:tblGrid>
      <w:tr w:rsidR="006704C0" w:rsidRPr="00BF318F" w:rsidTr="006704C0">
        <w:tc>
          <w:tcPr>
            <w:tcW w:w="1599" w:type="dxa"/>
            <w:gridSpan w:val="2"/>
            <w:vMerge w:val="restart"/>
          </w:tcPr>
          <w:p w:rsidR="006704C0" w:rsidRDefault="006704C0" w:rsidP="000F675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Б</w:t>
            </w:r>
          </w:p>
          <w:p w:rsidR="006704C0" w:rsidRPr="00BF318F" w:rsidRDefault="006704C0" w:rsidP="000F675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7971" w:type="dxa"/>
            <w:gridSpan w:val="10"/>
          </w:tcPr>
          <w:p w:rsidR="006704C0" w:rsidRPr="001630DE" w:rsidRDefault="006704C0" w:rsidP="000F6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DE">
              <w:rPr>
                <w:b/>
                <w:bCs/>
                <w:color w:val="000000"/>
                <w:sz w:val="22"/>
                <w:szCs w:val="22"/>
              </w:rPr>
              <w:t>Последняя цифра номера личного дела студента</w:t>
            </w:r>
          </w:p>
        </w:tc>
      </w:tr>
      <w:tr w:rsidR="006704C0" w:rsidRPr="00BF318F" w:rsidTr="006704C0">
        <w:tc>
          <w:tcPr>
            <w:tcW w:w="1599" w:type="dxa"/>
            <w:gridSpan w:val="2"/>
            <w:vMerge/>
          </w:tcPr>
          <w:p w:rsidR="006704C0" w:rsidRPr="00BF318F" w:rsidRDefault="006704C0" w:rsidP="000F675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6" w:type="dxa"/>
          </w:tcPr>
          <w:p w:rsidR="006704C0" w:rsidRPr="00BF318F" w:rsidRDefault="006704C0" w:rsidP="000F67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96" w:type="dxa"/>
          </w:tcPr>
          <w:p w:rsidR="006704C0" w:rsidRPr="00BF318F" w:rsidRDefault="006704C0" w:rsidP="000F67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97" w:type="dxa"/>
          </w:tcPr>
          <w:p w:rsidR="006704C0" w:rsidRPr="00BF318F" w:rsidRDefault="006704C0" w:rsidP="000F67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97" w:type="dxa"/>
          </w:tcPr>
          <w:p w:rsidR="006704C0" w:rsidRPr="00BF318F" w:rsidRDefault="006704C0" w:rsidP="000F67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97" w:type="dxa"/>
          </w:tcPr>
          <w:p w:rsidR="006704C0" w:rsidRPr="00BF318F" w:rsidRDefault="006704C0" w:rsidP="000F67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97" w:type="dxa"/>
          </w:tcPr>
          <w:p w:rsidR="006704C0" w:rsidRPr="00BF318F" w:rsidRDefault="006704C0" w:rsidP="000F67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797" w:type="dxa"/>
          </w:tcPr>
          <w:p w:rsidR="006704C0" w:rsidRPr="00BF318F" w:rsidRDefault="006704C0" w:rsidP="000F67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798" w:type="dxa"/>
          </w:tcPr>
          <w:p w:rsidR="006704C0" w:rsidRPr="00BF318F" w:rsidRDefault="006704C0" w:rsidP="000F67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798" w:type="dxa"/>
          </w:tcPr>
          <w:p w:rsidR="006704C0" w:rsidRPr="00BF318F" w:rsidRDefault="006704C0" w:rsidP="000F67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798" w:type="dxa"/>
          </w:tcPr>
          <w:p w:rsidR="006704C0" w:rsidRPr="00BF318F" w:rsidRDefault="006704C0" w:rsidP="000F67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6704C0" w:rsidRPr="003D50B3" w:rsidTr="006704C0">
        <w:tc>
          <w:tcPr>
            <w:tcW w:w="827" w:type="dxa"/>
            <w:vMerge w:val="restart"/>
            <w:textDirection w:val="btLr"/>
          </w:tcPr>
          <w:p w:rsidR="006704C0" w:rsidRDefault="006704C0" w:rsidP="000F6759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704C0" w:rsidRPr="003D50B3" w:rsidRDefault="006704C0" w:rsidP="000F6759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Предпоследняя цифра номера личного дела</w:t>
            </w:r>
          </w:p>
        </w:tc>
        <w:tc>
          <w:tcPr>
            <w:tcW w:w="772" w:type="dxa"/>
          </w:tcPr>
          <w:p w:rsidR="006704C0" w:rsidRPr="003D50B3" w:rsidRDefault="006704C0" w:rsidP="000F6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0B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8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8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8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6704C0" w:rsidRPr="003D50B3" w:rsidTr="006704C0">
        <w:tc>
          <w:tcPr>
            <w:tcW w:w="827" w:type="dxa"/>
            <w:vMerge/>
          </w:tcPr>
          <w:p w:rsidR="006704C0" w:rsidRPr="003D50B3" w:rsidRDefault="006704C0" w:rsidP="000F6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</w:tcPr>
          <w:p w:rsidR="006704C0" w:rsidRPr="003D50B3" w:rsidRDefault="006704C0" w:rsidP="000F6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0B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96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8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8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8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</w:tr>
      <w:tr w:rsidR="006704C0" w:rsidRPr="003D50B3" w:rsidTr="006704C0">
        <w:tc>
          <w:tcPr>
            <w:tcW w:w="827" w:type="dxa"/>
            <w:vMerge/>
          </w:tcPr>
          <w:p w:rsidR="006704C0" w:rsidRPr="003D50B3" w:rsidRDefault="006704C0" w:rsidP="000F6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</w:tcPr>
          <w:p w:rsidR="006704C0" w:rsidRPr="003D50B3" w:rsidRDefault="006704C0" w:rsidP="000F6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0B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96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8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8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8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</w:tr>
      <w:tr w:rsidR="006704C0" w:rsidRPr="003D50B3" w:rsidTr="006704C0">
        <w:tc>
          <w:tcPr>
            <w:tcW w:w="827" w:type="dxa"/>
            <w:vMerge/>
          </w:tcPr>
          <w:p w:rsidR="006704C0" w:rsidRPr="003D50B3" w:rsidRDefault="006704C0" w:rsidP="000F6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</w:tcPr>
          <w:p w:rsidR="006704C0" w:rsidRPr="003D50B3" w:rsidRDefault="006704C0" w:rsidP="000F6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0B3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96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6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8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8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8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  <w:tr w:rsidR="006704C0" w:rsidRPr="003D50B3" w:rsidTr="006704C0">
        <w:tc>
          <w:tcPr>
            <w:tcW w:w="827" w:type="dxa"/>
            <w:vMerge/>
          </w:tcPr>
          <w:p w:rsidR="006704C0" w:rsidRPr="003D50B3" w:rsidRDefault="006704C0" w:rsidP="000F6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</w:tcPr>
          <w:p w:rsidR="006704C0" w:rsidRPr="003D50B3" w:rsidRDefault="006704C0" w:rsidP="000F6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0B3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96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8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8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8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</w:tr>
      <w:tr w:rsidR="006704C0" w:rsidRPr="003D50B3" w:rsidTr="006704C0">
        <w:tc>
          <w:tcPr>
            <w:tcW w:w="827" w:type="dxa"/>
            <w:vMerge/>
          </w:tcPr>
          <w:p w:rsidR="006704C0" w:rsidRPr="003D50B3" w:rsidRDefault="006704C0" w:rsidP="000F6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</w:tcPr>
          <w:p w:rsidR="006704C0" w:rsidRPr="003D50B3" w:rsidRDefault="006704C0" w:rsidP="000F6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0B3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96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6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8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8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8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</w:tr>
      <w:tr w:rsidR="006704C0" w:rsidRPr="003D50B3" w:rsidTr="006704C0">
        <w:tc>
          <w:tcPr>
            <w:tcW w:w="827" w:type="dxa"/>
            <w:vMerge/>
          </w:tcPr>
          <w:p w:rsidR="006704C0" w:rsidRPr="003D50B3" w:rsidRDefault="006704C0" w:rsidP="000F6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</w:tcPr>
          <w:p w:rsidR="006704C0" w:rsidRPr="003D50B3" w:rsidRDefault="006704C0" w:rsidP="000F6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0B3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96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8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8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8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</w:tr>
      <w:tr w:rsidR="006704C0" w:rsidRPr="003D50B3" w:rsidTr="006704C0">
        <w:tc>
          <w:tcPr>
            <w:tcW w:w="827" w:type="dxa"/>
            <w:vMerge/>
          </w:tcPr>
          <w:p w:rsidR="006704C0" w:rsidRPr="003D50B3" w:rsidRDefault="006704C0" w:rsidP="000F6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</w:tcPr>
          <w:p w:rsidR="006704C0" w:rsidRPr="003D50B3" w:rsidRDefault="006704C0" w:rsidP="000F6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0B3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96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8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8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8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</w:tr>
      <w:tr w:rsidR="006704C0" w:rsidRPr="003D50B3" w:rsidTr="006704C0">
        <w:tc>
          <w:tcPr>
            <w:tcW w:w="827" w:type="dxa"/>
            <w:vMerge/>
          </w:tcPr>
          <w:p w:rsidR="006704C0" w:rsidRPr="003D50B3" w:rsidRDefault="006704C0" w:rsidP="000F6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</w:tcPr>
          <w:p w:rsidR="006704C0" w:rsidRPr="003D50B3" w:rsidRDefault="006704C0" w:rsidP="000F6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0B3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96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8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8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8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6704C0" w:rsidRPr="003D50B3" w:rsidTr="006704C0">
        <w:trPr>
          <w:trHeight w:val="824"/>
        </w:trPr>
        <w:tc>
          <w:tcPr>
            <w:tcW w:w="827" w:type="dxa"/>
            <w:vMerge/>
          </w:tcPr>
          <w:p w:rsidR="006704C0" w:rsidRPr="003D50B3" w:rsidRDefault="006704C0" w:rsidP="000F6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</w:tcPr>
          <w:p w:rsidR="006704C0" w:rsidRPr="003D50B3" w:rsidRDefault="006704C0" w:rsidP="000F6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0B3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96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7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8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8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8" w:type="dxa"/>
          </w:tcPr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  <w:p w:rsidR="006704C0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  <w:p w:rsidR="006704C0" w:rsidRPr="003D50B3" w:rsidRDefault="006704C0" w:rsidP="000F67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</w:tbl>
    <w:p w:rsidR="004F5FF2" w:rsidRPr="00800A19" w:rsidRDefault="004F5FF2" w:rsidP="00BF5E9E">
      <w:pPr>
        <w:jc w:val="center"/>
        <w:rPr>
          <w:b/>
        </w:rPr>
      </w:pPr>
    </w:p>
    <w:p w:rsidR="000F6759" w:rsidRPr="00800A19" w:rsidRDefault="000F6759" w:rsidP="00BF5E9E">
      <w:pPr>
        <w:jc w:val="center"/>
        <w:rPr>
          <w:b/>
        </w:rPr>
      </w:pPr>
      <w:r w:rsidRPr="00800A19">
        <w:rPr>
          <w:b/>
        </w:rPr>
        <w:t xml:space="preserve">Вопросы и практические задания </w:t>
      </w:r>
    </w:p>
    <w:p w:rsidR="00BF5E9E" w:rsidRPr="00800A19" w:rsidRDefault="000F6759" w:rsidP="000F6759">
      <w:pPr>
        <w:jc w:val="center"/>
        <w:rPr>
          <w:b/>
        </w:rPr>
      </w:pPr>
      <w:r w:rsidRPr="00800A19">
        <w:rPr>
          <w:b/>
        </w:rPr>
        <w:t>к</w:t>
      </w:r>
      <w:r w:rsidR="00800A19" w:rsidRPr="00800A19">
        <w:rPr>
          <w:b/>
        </w:rPr>
        <w:t xml:space="preserve"> домашней контрольной работе</w:t>
      </w:r>
      <w:r w:rsidRPr="00800A19">
        <w:rPr>
          <w:b/>
        </w:rPr>
        <w:t>.</w:t>
      </w:r>
    </w:p>
    <w:p w:rsidR="000F6759" w:rsidRPr="000F6759" w:rsidRDefault="000F6759" w:rsidP="000F6759">
      <w:pPr>
        <w:jc w:val="center"/>
        <w:rPr>
          <w:b/>
          <w:sz w:val="28"/>
          <w:szCs w:val="28"/>
        </w:rPr>
      </w:pPr>
    </w:p>
    <w:p w:rsidR="00BF5E9E" w:rsidRPr="00B83B32" w:rsidRDefault="00BF5E9E" w:rsidP="00BF5E9E">
      <w:pPr>
        <w:spacing w:line="360" w:lineRule="auto"/>
        <w:jc w:val="both"/>
        <w:rPr>
          <w:sz w:val="28"/>
          <w:szCs w:val="28"/>
          <w:u w:val="single"/>
        </w:rPr>
      </w:pPr>
      <w:r w:rsidRPr="00B83B32">
        <w:rPr>
          <w:sz w:val="28"/>
          <w:szCs w:val="28"/>
          <w:u w:val="single"/>
        </w:rPr>
        <w:t>Теоретические вопросы:</w:t>
      </w:r>
    </w:p>
    <w:p w:rsidR="00BF5E9E" w:rsidRDefault="00D605CE" w:rsidP="00D605CE">
      <w:pPr>
        <w:pStyle w:val="a7"/>
        <w:numPr>
          <w:ilvl w:val="0"/>
          <w:numId w:val="18"/>
        </w:numPr>
        <w:tabs>
          <w:tab w:val="left" w:pos="561"/>
          <w:tab w:val="left" w:pos="1122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Деньги. Сущность и функции денег. Роль денег в рыночной экономике. Виды денег.</w:t>
      </w:r>
    </w:p>
    <w:p w:rsidR="00D605CE" w:rsidRDefault="00D605CE" w:rsidP="00D605CE">
      <w:pPr>
        <w:pStyle w:val="a7"/>
        <w:numPr>
          <w:ilvl w:val="0"/>
          <w:numId w:val="18"/>
        </w:numPr>
        <w:tabs>
          <w:tab w:val="left" w:pos="561"/>
          <w:tab w:val="left" w:pos="1122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денежного обращения. Закон денежного обращения. Наличное и безналичное денежное обращение. Основы организации безналичных расчетов.</w:t>
      </w:r>
    </w:p>
    <w:p w:rsidR="00D605CE" w:rsidRDefault="00D605CE" w:rsidP="00D605CE">
      <w:pPr>
        <w:pStyle w:val="a7"/>
        <w:numPr>
          <w:ilvl w:val="0"/>
          <w:numId w:val="18"/>
        </w:numPr>
        <w:tabs>
          <w:tab w:val="left" w:pos="561"/>
          <w:tab w:val="left" w:pos="1122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Инфляция. Сущность и причины возникновения инфляции. Формы</w:t>
      </w:r>
      <w:r w:rsidR="00787FD9">
        <w:rPr>
          <w:sz w:val="24"/>
          <w:szCs w:val="24"/>
        </w:rPr>
        <w:t xml:space="preserve"> проявления инфляции. Виды и типы инфляции. Антиинфляционная политика. Особенности инфляционного процесса в Российской Федерации.</w:t>
      </w:r>
    </w:p>
    <w:p w:rsidR="00787FD9" w:rsidRDefault="00882129" w:rsidP="00D605CE">
      <w:pPr>
        <w:pStyle w:val="a7"/>
        <w:numPr>
          <w:ilvl w:val="0"/>
          <w:numId w:val="18"/>
        </w:numPr>
        <w:tabs>
          <w:tab w:val="left" w:pos="561"/>
          <w:tab w:val="left" w:pos="1122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Финансовая политика. Содержание и принципы финансовой политики. Основные направления финансовой политики Российской Федерации</w:t>
      </w:r>
      <w:r w:rsidR="00780CBE">
        <w:rPr>
          <w:sz w:val="24"/>
          <w:szCs w:val="24"/>
        </w:rPr>
        <w:t xml:space="preserve"> на современном этапе.</w:t>
      </w:r>
    </w:p>
    <w:p w:rsidR="00780CBE" w:rsidRDefault="00780CBE" w:rsidP="00D605CE">
      <w:pPr>
        <w:pStyle w:val="a7"/>
        <w:numPr>
          <w:ilvl w:val="0"/>
          <w:numId w:val="18"/>
        </w:numPr>
        <w:tabs>
          <w:tab w:val="left" w:pos="561"/>
          <w:tab w:val="left" w:pos="1122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Финансовая система Российской Федерации, ее функции. Звенья финансовой системы и их основные характеристики.</w:t>
      </w:r>
    </w:p>
    <w:p w:rsidR="00C04373" w:rsidRDefault="00C04373" w:rsidP="00D605CE">
      <w:pPr>
        <w:pStyle w:val="a7"/>
        <w:numPr>
          <w:ilvl w:val="0"/>
          <w:numId w:val="18"/>
        </w:numPr>
        <w:tabs>
          <w:tab w:val="left" w:pos="561"/>
          <w:tab w:val="left" w:pos="1122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Социально-экономическая сущность и роль бюджета. Бюджетная система и бюджетное устройство Российской Федерации.</w:t>
      </w:r>
      <w:r w:rsidR="00910F19">
        <w:rPr>
          <w:sz w:val="24"/>
          <w:szCs w:val="24"/>
        </w:rPr>
        <w:t xml:space="preserve"> Принципы бюджетного устройства. Бюджетный процесс.</w:t>
      </w:r>
    </w:p>
    <w:p w:rsidR="00910F19" w:rsidRDefault="00C612F0" w:rsidP="00D605CE">
      <w:pPr>
        <w:pStyle w:val="a7"/>
        <w:numPr>
          <w:ilvl w:val="0"/>
          <w:numId w:val="18"/>
        </w:numPr>
        <w:tabs>
          <w:tab w:val="left" w:pos="561"/>
          <w:tab w:val="left" w:pos="1122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Состав и структура доходов федерального бюджета Российской Федерации</w:t>
      </w:r>
      <w:r w:rsidR="00543F03">
        <w:rPr>
          <w:sz w:val="24"/>
          <w:szCs w:val="24"/>
        </w:rPr>
        <w:t>. Сущность налогов.  Роль налогов в формировании доходов отдельных звеньев</w:t>
      </w:r>
      <w:r w:rsidR="00607F75">
        <w:rPr>
          <w:sz w:val="24"/>
          <w:szCs w:val="24"/>
        </w:rPr>
        <w:t xml:space="preserve"> бюджетной системы Российской Федерации.</w:t>
      </w:r>
    </w:p>
    <w:p w:rsidR="00AF29AB" w:rsidRDefault="00AF29AB" w:rsidP="00D605CE">
      <w:pPr>
        <w:pStyle w:val="a7"/>
        <w:numPr>
          <w:ilvl w:val="0"/>
          <w:numId w:val="18"/>
        </w:numPr>
        <w:tabs>
          <w:tab w:val="left" w:pos="561"/>
          <w:tab w:val="left" w:pos="1122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Состав и структура расходов федерального бюджета</w:t>
      </w:r>
      <w:r w:rsidR="00BE6FE2">
        <w:rPr>
          <w:sz w:val="24"/>
          <w:szCs w:val="24"/>
        </w:rPr>
        <w:t>. Основные направления расходования бюджетных средств. Бюджетный дефицит и методы его финансирования.</w:t>
      </w:r>
    </w:p>
    <w:p w:rsidR="006D12F7" w:rsidRDefault="006D12F7" w:rsidP="00D605CE">
      <w:pPr>
        <w:pStyle w:val="a7"/>
        <w:numPr>
          <w:ilvl w:val="0"/>
          <w:numId w:val="18"/>
        </w:numPr>
        <w:tabs>
          <w:tab w:val="left" w:pos="561"/>
          <w:tab w:val="left" w:pos="1122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Финансы предприятий, их место</w:t>
      </w:r>
      <w:r w:rsidR="00703E31">
        <w:rPr>
          <w:sz w:val="24"/>
          <w:szCs w:val="24"/>
        </w:rPr>
        <w:t xml:space="preserve"> и роль в финансовой системе страны. Особенности  финансов потребительской кооперации.</w:t>
      </w:r>
    </w:p>
    <w:p w:rsidR="003F1CC0" w:rsidRDefault="003F1CC0" w:rsidP="00D605CE">
      <w:pPr>
        <w:pStyle w:val="a7"/>
        <w:numPr>
          <w:ilvl w:val="0"/>
          <w:numId w:val="18"/>
        </w:numPr>
        <w:tabs>
          <w:tab w:val="left" w:pos="561"/>
          <w:tab w:val="left" w:pos="1122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Сущность и задачи страхования. Формы и отрасли страхования, их характеристика.</w:t>
      </w:r>
    </w:p>
    <w:p w:rsidR="003F1CC0" w:rsidRDefault="00013CA5" w:rsidP="00D605CE">
      <w:pPr>
        <w:pStyle w:val="a7"/>
        <w:numPr>
          <w:ilvl w:val="0"/>
          <w:numId w:val="18"/>
        </w:numPr>
        <w:tabs>
          <w:tab w:val="left" w:pos="561"/>
          <w:tab w:val="left" w:pos="1122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Банковский кредит. Роль банковского  кредита в расширенном воспроизводстве. Принципы и порядок банковского кредитования. Содержание кредитного договора. Этапы заключения кредитного договора. Способы обеспечения возвратности кредита.</w:t>
      </w:r>
    </w:p>
    <w:p w:rsidR="00230C56" w:rsidRDefault="00230C56" w:rsidP="00D605CE">
      <w:pPr>
        <w:pStyle w:val="a7"/>
        <w:numPr>
          <w:ilvl w:val="0"/>
          <w:numId w:val="18"/>
        </w:numPr>
        <w:tabs>
          <w:tab w:val="left" w:pos="561"/>
          <w:tab w:val="left" w:pos="1122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Банковская система  Российской Федерации. Структура банковской системы. Задачи </w:t>
      </w:r>
      <w:r>
        <w:rPr>
          <w:sz w:val="24"/>
          <w:szCs w:val="24"/>
        </w:rPr>
        <w:lastRenderedPageBreak/>
        <w:t>и функции Центрального банка Российской Федерации. Банковские операции.</w:t>
      </w:r>
    </w:p>
    <w:p w:rsidR="00230C56" w:rsidRDefault="00D07005" w:rsidP="00D605CE">
      <w:pPr>
        <w:pStyle w:val="a7"/>
        <w:numPr>
          <w:ilvl w:val="0"/>
          <w:numId w:val="18"/>
        </w:numPr>
        <w:tabs>
          <w:tab w:val="left" w:pos="561"/>
          <w:tab w:val="left" w:pos="1122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безналичных расчетов, формы безналичных расчетов. Банковский контроль за расчетной и кассовой дисциплиной предприятий.</w:t>
      </w:r>
    </w:p>
    <w:p w:rsidR="00D07005" w:rsidRDefault="00F32520" w:rsidP="00D605CE">
      <w:pPr>
        <w:pStyle w:val="a7"/>
        <w:numPr>
          <w:ilvl w:val="0"/>
          <w:numId w:val="18"/>
        </w:numPr>
        <w:tabs>
          <w:tab w:val="left" w:pos="561"/>
          <w:tab w:val="left" w:pos="1122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Рынок ценных бумаг. Задачи рынка ценных бумаг. Функции рынка ценных бумаг. Виды рынка ценных бумаг: первичный и вторичный, фондовая биржа и внебиржевой рынок ценных бумаг.</w:t>
      </w:r>
    </w:p>
    <w:p w:rsidR="00C0658A" w:rsidRDefault="00C0658A" w:rsidP="00D605CE">
      <w:pPr>
        <w:pStyle w:val="a7"/>
        <w:numPr>
          <w:ilvl w:val="0"/>
          <w:numId w:val="18"/>
        </w:numPr>
        <w:tabs>
          <w:tab w:val="left" w:pos="561"/>
          <w:tab w:val="left" w:pos="1122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Ценные бумаги как объект управления на рынке ценных бумаг. Ценная бумага как экономическая категория. Функции, выполняемые ценной бумагой. Требования, предъявляемые к ценным бумагам: технические и юридические. Порядок эмиссии ценных бумаг и их регистрация.</w:t>
      </w:r>
    </w:p>
    <w:p w:rsidR="00E737E6" w:rsidRDefault="00FB65F6" w:rsidP="00D605CE">
      <w:pPr>
        <w:pStyle w:val="a7"/>
        <w:numPr>
          <w:ilvl w:val="0"/>
          <w:numId w:val="18"/>
        </w:numPr>
        <w:tabs>
          <w:tab w:val="left" w:pos="561"/>
          <w:tab w:val="left" w:pos="1122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Акции. Виды акций. Обыкновенные (простые) и привилегированные акции. Стоимость акций: номинальная, рыночная, балансовая. Листинг. Дивиденды. Порядок расчета дивидендов  их выплаты.</w:t>
      </w:r>
    </w:p>
    <w:p w:rsidR="001615A2" w:rsidRDefault="001615A2" w:rsidP="00D605CE">
      <w:pPr>
        <w:pStyle w:val="a7"/>
        <w:numPr>
          <w:ilvl w:val="0"/>
          <w:numId w:val="18"/>
        </w:numPr>
        <w:tabs>
          <w:tab w:val="left" w:pos="561"/>
          <w:tab w:val="left" w:pos="1122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Облигации. Виды облигаций. Государственные и корпоративные облигации. Доходность облигаций. Конвертация облигаций</w:t>
      </w:r>
      <w:r w:rsidR="00535093">
        <w:rPr>
          <w:sz w:val="24"/>
          <w:szCs w:val="24"/>
        </w:rPr>
        <w:t>.</w:t>
      </w:r>
    </w:p>
    <w:p w:rsidR="005E18A9" w:rsidRDefault="005E18A9" w:rsidP="00D605CE">
      <w:pPr>
        <w:pStyle w:val="a7"/>
        <w:numPr>
          <w:ilvl w:val="0"/>
          <w:numId w:val="18"/>
        </w:numPr>
        <w:tabs>
          <w:tab w:val="left" w:pos="561"/>
          <w:tab w:val="left" w:pos="1122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Мировая валютная система. Валютный курс. Конвертируемость валют.</w:t>
      </w:r>
    </w:p>
    <w:p w:rsidR="005E18A9" w:rsidRDefault="005E18A9" w:rsidP="00D605CE">
      <w:pPr>
        <w:pStyle w:val="a7"/>
        <w:numPr>
          <w:ilvl w:val="0"/>
          <w:numId w:val="18"/>
        </w:numPr>
        <w:tabs>
          <w:tab w:val="left" w:pos="561"/>
          <w:tab w:val="left" w:pos="1122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Валютная система Российской Федерации. Валютный механизм. Валютные отношения. Валюта. Валютные операции. Валютные ценности.</w:t>
      </w:r>
    </w:p>
    <w:p w:rsidR="00A346B8" w:rsidRDefault="00A346B8" w:rsidP="00D605CE">
      <w:pPr>
        <w:pStyle w:val="a7"/>
        <w:numPr>
          <w:ilvl w:val="0"/>
          <w:numId w:val="18"/>
        </w:numPr>
        <w:tabs>
          <w:tab w:val="left" w:pos="561"/>
          <w:tab w:val="left" w:pos="1122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Международные кредитные отношения. Международный кредит. Классификация международного кредита. Рынок иностранных кредитов и займов.</w:t>
      </w:r>
    </w:p>
    <w:p w:rsidR="00A346B8" w:rsidRDefault="00A346B8" w:rsidP="00A346B8">
      <w:pPr>
        <w:pStyle w:val="a7"/>
        <w:tabs>
          <w:tab w:val="left" w:pos="561"/>
          <w:tab w:val="left" w:pos="1122"/>
        </w:tabs>
        <w:ind w:left="567"/>
        <w:jc w:val="both"/>
        <w:rPr>
          <w:sz w:val="24"/>
          <w:szCs w:val="24"/>
        </w:rPr>
      </w:pPr>
    </w:p>
    <w:p w:rsidR="00BF5E9E" w:rsidRPr="00B83B32" w:rsidRDefault="00BF5E9E" w:rsidP="00BF5E9E">
      <w:pPr>
        <w:tabs>
          <w:tab w:val="left" w:pos="561"/>
          <w:tab w:val="left" w:pos="1122"/>
        </w:tabs>
        <w:ind w:left="709" w:hanging="709"/>
        <w:rPr>
          <w:sz w:val="28"/>
          <w:szCs w:val="28"/>
          <w:u w:val="single"/>
        </w:rPr>
      </w:pPr>
      <w:r w:rsidRPr="00B83B32">
        <w:rPr>
          <w:sz w:val="28"/>
          <w:szCs w:val="28"/>
          <w:u w:val="single"/>
        </w:rPr>
        <w:t>Практические задания</w:t>
      </w:r>
      <w:r>
        <w:rPr>
          <w:sz w:val="28"/>
          <w:szCs w:val="28"/>
          <w:u w:val="single"/>
        </w:rPr>
        <w:t>:</w:t>
      </w:r>
    </w:p>
    <w:p w:rsidR="00B67104" w:rsidRDefault="00B67104" w:rsidP="00BF5E9E">
      <w:pPr>
        <w:jc w:val="both"/>
      </w:pPr>
    </w:p>
    <w:p w:rsidR="0089015C" w:rsidRDefault="0089015C" w:rsidP="00E75824">
      <w:pPr>
        <w:pStyle w:val="a7"/>
        <w:numPr>
          <w:ilvl w:val="0"/>
          <w:numId w:val="18"/>
        </w:numPr>
        <w:ind w:left="567" w:hanging="567"/>
        <w:jc w:val="both"/>
        <w:rPr>
          <w:sz w:val="24"/>
          <w:szCs w:val="24"/>
        </w:rPr>
      </w:pPr>
      <w:r w:rsidRPr="00C834A1">
        <w:rPr>
          <w:sz w:val="24"/>
          <w:szCs w:val="24"/>
        </w:rPr>
        <w:t>Хозяйствующий субъект застраховал свое имущество</w:t>
      </w:r>
      <w:r w:rsidR="00251561" w:rsidRPr="00C834A1">
        <w:rPr>
          <w:sz w:val="24"/>
          <w:szCs w:val="24"/>
        </w:rPr>
        <w:t xml:space="preserve"> сроком на один год с ответственностью за кражу со взломом на сумму 1 800 тыс.руб. Ставка страхового тарифа 0,3 % страховой суммы. По договору страхования предусмотрена франшиза «Свободно от первых 2%». Скидка к тарифу 6 %. Фактический ущерб составил 23 тыс.руб. Рассчитайте сумму страхового платежа и сумму страхового возмещения.</w:t>
      </w:r>
    </w:p>
    <w:p w:rsidR="00C834A1" w:rsidRDefault="00C834A1" w:rsidP="00E75824">
      <w:pPr>
        <w:pStyle w:val="a7"/>
        <w:ind w:left="567"/>
        <w:jc w:val="both"/>
        <w:rPr>
          <w:sz w:val="24"/>
          <w:szCs w:val="24"/>
        </w:rPr>
      </w:pPr>
    </w:p>
    <w:p w:rsidR="00C834A1" w:rsidRDefault="00C834A1" w:rsidP="00E75824">
      <w:pPr>
        <w:pStyle w:val="a7"/>
        <w:numPr>
          <w:ilvl w:val="0"/>
          <w:numId w:val="1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Рассчитайте сумму страховых платежей по добровольному страхованию риска непогашения кредита при заключении договора страхования. </w:t>
      </w:r>
    </w:p>
    <w:p w:rsidR="00C834A1" w:rsidRDefault="00C834A1" w:rsidP="00E75824">
      <w:pPr>
        <w:pStyle w:val="a7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Данные :</w:t>
      </w:r>
    </w:p>
    <w:p w:rsidR="00C834A1" w:rsidRDefault="00C834A1" w:rsidP="00E75824">
      <w:pPr>
        <w:pStyle w:val="a7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Кредит взят в сумме 45 млн.руб.; проценты за кредит 15 % годовых ; срок пользования кредитом 10 месяцев. Предел ответственности страховщика 85 %. Тарифная годовая ставка 3,6 %.</w:t>
      </w:r>
    </w:p>
    <w:p w:rsidR="00E75824" w:rsidRDefault="00E75824" w:rsidP="00E75824">
      <w:pPr>
        <w:pStyle w:val="a7"/>
        <w:ind w:left="567"/>
        <w:jc w:val="both"/>
        <w:rPr>
          <w:sz w:val="24"/>
          <w:szCs w:val="24"/>
        </w:rPr>
      </w:pPr>
    </w:p>
    <w:p w:rsidR="00E75824" w:rsidRDefault="00E75824" w:rsidP="00E75824">
      <w:pPr>
        <w:pStyle w:val="a7"/>
        <w:numPr>
          <w:ilvl w:val="0"/>
          <w:numId w:val="1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Рассчитайте суммы страховых платежей по добровольному страхованию риска непогашения кредита при заключении договора страхования.</w:t>
      </w:r>
    </w:p>
    <w:p w:rsidR="00E75824" w:rsidRDefault="00E75824" w:rsidP="00E75824">
      <w:pPr>
        <w:pStyle w:val="a7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Данные :</w:t>
      </w:r>
    </w:p>
    <w:p w:rsidR="00E75824" w:rsidRDefault="00E75824" w:rsidP="00E75824">
      <w:pPr>
        <w:pStyle w:val="a7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Кредит взят в сумме 96 000 руб.; проценты за кредит 14 % годовых ; срок пользования кредитом 1 год.. Предел ответственности страховщика 90 %. Тарифная годовая ставка 3,8 %.</w:t>
      </w:r>
    </w:p>
    <w:p w:rsidR="00A36E81" w:rsidRDefault="00A36E81" w:rsidP="00E75824">
      <w:pPr>
        <w:pStyle w:val="a7"/>
        <w:ind w:left="567"/>
        <w:jc w:val="both"/>
        <w:rPr>
          <w:sz w:val="24"/>
          <w:szCs w:val="24"/>
        </w:rPr>
      </w:pPr>
    </w:p>
    <w:p w:rsidR="00A36E81" w:rsidRDefault="00641323" w:rsidP="00A36E81">
      <w:pPr>
        <w:pStyle w:val="a7"/>
        <w:numPr>
          <w:ilvl w:val="0"/>
          <w:numId w:val="1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Коммерческий банк выдал долгосрочный кредит по сложной ставке 10 % годовых. Сумма кредита 500 тыс.руб. Кредит выдан на 3 года. Определите сумму погасительного платежа и сумму процентов за кредит, если кредит погашается единовременным платежом.</w:t>
      </w:r>
    </w:p>
    <w:p w:rsidR="00CE33F0" w:rsidRDefault="00CE33F0" w:rsidP="00CE33F0">
      <w:pPr>
        <w:pStyle w:val="a7"/>
        <w:ind w:left="567"/>
        <w:jc w:val="both"/>
        <w:rPr>
          <w:sz w:val="24"/>
          <w:szCs w:val="24"/>
        </w:rPr>
      </w:pPr>
    </w:p>
    <w:p w:rsidR="00CE33F0" w:rsidRDefault="00CE33F0" w:rsidP="00A36E81">
      <w:pPr>
        <w:pStyle w:val="a7"/>
        <w:numPr>
          <w:ilvl w:val="0"/>
          <w:numId w:val="1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Через 180 дней</w:t>
      </w:r>
      <w:r w:rsidR="00767C66">
        <w:rPr>
          <w:sz w:val="24"/>
          <w:szCs w:val="24"/>
        </w:rPr>
        <w:t xml:space="preserve"> после подписания договора заемщик уплатил 350 000 руб.</w:t>
      </w:r>
      <w:r w:rsidR="00242F62">
        <w:rPr>
          <w:sz w:val="24"/>
          <w:szCs w:val="24"/>
        </w:rPr>
        <w:t xml:space="preserve"> Кредит выдан под 16 % годовых. Какова первоначальная сумма долга ?</w:t>
      </w:r>
    </w:p>
    <w:p w:rsidR="00242F62" w:rsidRPr="00242F62" w:rsidRDefault="00242F62" w:rsidP="00242F62">
      <w:pPr>
        <w:pStyle w:val="a7"/>
        <w:rPr>
          <w:sz w:val="24"/>
          <w:szCs w:val="24"/>
        </w:rPr>
      </w:pPr>
    </w:p>
    <w:p w:rsidR="00242F62" w:rsidRDefault="00B8756D" w:rsidP="00A36E81">
      <w:pPr>
        <w:pStyle w:val="a7"/>
        <w:numPr>
          <w:ilvl w:val="0"/>
          <w:numId w:val="1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Прибыль акционерного общества, направляемая на выплату дивидендов, составляет 5 000 тыс.руб. Общая сумма акций 4 000 тыс.руб., в т.ч. привилегированных акций 500 тыс.руб. с фиксированным размером дивиденда 50 % к их номинальной </w:t>
      </w:r>
      <w:r>
        <w:rPr>
          <w:sz w:val="24"/>
          <w:szCs w:val="24"/>
        </w:rPr>
        <w:lastRenderedPageBreak/>
        <w:t>стоимости. Рассчитайте размер дивиденда по обыкновенным акциям.</w:t>
      </w:r>
    </w:p>
    <w:p w:rsidR="00B8756D" w:rsidRPr="00B8756D" w:rsidRDefault="00B8756D" w:rsidP="00B8756D">
      <w:pPr>
        <w:pStyle w:val="a7"/>
        <w:rPr>
          <w:sz w:val="24"/>
          <w:szCs w:val="24"/>
        </w:rPr>
      </w:pPr>
    </w:p>
    <w:p w:rsidR="00B8756D" w:rsidRDefault="001F53F2" w:rsidP="00A36E81">
      <w:pPr>
        <w:pStyle w:val="a7"/>
        <w:numPr>
          <w:ilvl w:val="0"/>
          <w:numId w:val="1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Капитальные вложения в строительство 14 260 тыс.руб. Годовой оборот розничной торговли 52 670 тыс.руб. Плановый уровень рентабельности в процентах к обороту розничной торговли 5, 58 %. Рассчитайте коэффициент экономической эффективности и сроки окупаемости капитальных вложений.</w:t>
      </w:r>
    </w:p>
    <w:p w:rsidR="00C95112" w:rsidRPr="00C95112" w:rsidRDefault="00C95112" w:rsidP="00C95112">
      <w:pPr>
        <w:pStyle w:val="a7"/>
        <w:rPr>
          <w:sz w:val="24"/>
          <w:szCs w:val="24"/>
        </w:rPr>
      </w:pPr>
    </w:p>
    <w:p w:rsidR="00C95112" w:rsidRDefault="00C95112" w:rsidP="00A36E81">
      <w:pPr>
        <w:pStyle w:val="a7"/>
        <w:numPr>
          <w:ilvl w:val="0"/>
          <w:numId w:val="1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Потребительское общество получило в коммерческом банке 18 ноября краткосрочную ссуду под 15 % годовых в сумме 150 000 руб. Срок погашения ссуды 28 декабря т.г. Определите сумму уплаченных процентов и сумму погасительного платежа.</w:t>
      </w:r>
    </w:p>
    <w:p w:rsidR="00484D2F" w:rsidRPr="00484D2F" w:rsidRDefault="00484D2F" w:rsidP="00484D2F">
      <w:pPr>
        <w:pStyle w:val="a7"/>
        <w:rPr>
          <w:sz w:val="24"/>
          <w:szCs w:val="24"/>
        </w:rPr>
      </w:pPr>
    </w:p>
    <w:p w:rsidR="00484D2F" w:rsidRDefault="00484D2F" w:rsidP="00A36E81">
      <w:pPr>
        <w:pStyle w:val="a7"/>
        <w:numPr>
          <w:ilvl w:val="0"/>
          <w:numId w:val="1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Какую сумму нужно положить в банк, чтобы накопить через 3 года 100 000 руб., если на вклады начисляются сложные проценты по ставке 15 % годовых.</w:t>
      </w:r>
    </w:p>
    <w:p w:rsidR="003E5B1A" w:rsidRPr="003E5B1A" w:rsidRDefault="003E5B1A" w:rsidP="003E5B1A">
      <w:pPr>
        <w:pStyle w:val="a7"/>
        <w:rPr>
          <w:sz w:val="24"/>
          <w:szCs w:val="24"/>
        </w:rPr>
      </w:pPr>
    </w:p>
    <w:p w:rsidR="003E5B1A" w:rsidRDefault="003E5B1A" w:rsidP="00A36E81">
      <w:pPr>
        <w:pStyle w:val="a7"/>
        <w:numPr>
          <w:ilvl w:val="0"/>
          <w:numId w:val="1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Привилегированные акции номиналом 1 000 руб. куплены в количестве 1 000 штук по цене 1 200 руб., через 2 года проданы по цене 2 500 руб. за акцию. Дивиденд по акциям за первый год составил</w:t>
      </w:r>
      <w:r w:rsidR="00707153">
        <w:rPr>
          <w:sz w:val="24"/>
          <w:szCs w:val="24"/>
        </w:rPr>
        <w:t xml:space="preserve"> 35 % годовых, за второй год 55 % годовых. Рассчитайте сумму дивиденда за 2 года, доход от операций с ценными бумагами.</w:t>
      </w:r>
    </w:p>
    <w:p w:rsidR="00AB1E21" w:rsidRPr="00AB1E21" w:rsidRDefault="00AB1E21" w:rsidP="00AB1E21">
      <w:pPr>
        <w:pStyle w:val="a7"/>
        <w:rPr>
          <w:sz w:val="24"/>
          <w:szCs w:val="24"/>
        </w:rPr>
      </w:pPr>
    </w:p>
    <w:p w:rsidR="00AB1E21" w:rsidRDefault="00AB1E21" w:rsidP="00A36E81">
      <w:pPr>
        <w:pStyle w:val="a7"/>
        <w:numPr>
          <w:ilvl w:val="0"/>
          <w:numId w:val="1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Рассчитайте сумму штрафных санкций за нарушение порядка ведения кассовых операций. Данные :</w:t>
      </w:r>
    </w:p>
    <w:p w:rsidR="00AB1E21" w:rsidRDefault="00AB1E21" w:rsidP="00AB1E21">
      <w:pPr>
        <w:pStyle w:val="a7"/>
        <w:numPr>
          <w:ilvl w:val="0"/>
          <w:numId w:val="20"/>
        </w:numPr>
        <w:ind w:left="1134" w:hanging="567"/>
        <w:rPr>
          <w:sz w:val="24"/>
          <w:szCs w:val="24"/>
        </w:rPr>
      </w:pPr>
      <w:r>
        <w:rPr>
          <w:sz w:val="24"/>
          <w:szCs w:val="24"/>
        </w:rPr>
        <w:t>При проверке банком кассы ЗАО «Виктория» в феврале т.г. выявлено:</w:t>
      </w:r>
    </w:p>
    <w:p w:rsidR="00AB1E21" w:rsidRDefault="00AB1E21" w:rsidP="00AB1E21">
      <w:pPr>
        <w:pStyle w:val="a7"/>
        <w:ind w:left="1134"/>
        <w:rPr>
          <w:sz w:val="24"/>
          <w:szCs w:val="24"/>
        </w:rPr>
      </w:pPr>
      <w:r>
        <w:rPr>
          <w:sz w:val="24"/>
          <w:szCs w:val="24"/>
        </w:rPr>
        <w:t>Остаток денег в ассе составил на :</w:t>
      </w:r>
      <w:r w:rsidR="00BB7102">
        <w:rPr>
          <w:sz w:val="24"/>
          <w:szCs w:val="24"/>
        </w:rPr>
        <w:t xml:space="preserve"> 01.02 – 13 100 руб.</w:t>
      </w:r>
    </w:p>
    <w:p w:rsidR="00BB7102" w:rsidRDefault="00BB7102" w:rsidP="00AB1E21">
      <w:pPr>
        <w:pStyle w:val="a7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02.02 – 39 300 руб.</w:t>
      </w:r>
    </w:p>
    <w:p w:rsidR="00BB7102" w:rsidRDefault="00BB7102" w:rsidP="00AB1E21">
      <w:pPr>
        <w:pStyle w:val="a7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03.02 – 28 900 руб.</w:t>
      </w:r>
    </w:p>
    <w:p w:rsidR="00BB7102" w:rsidRDefault="00BB7102" w:rsidP="00AB1E21">
      <w:pPr>
        <w:pStyle w:val="a7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04.02 – 22 100 руб.</w:t>
      </w:r>
    </w:p>
    <w:p w:rsidR="00BB7102" w:rsidRDefault="00BB7102" w:rsidP="00AB1E21">
      <w:pPr>
        <w:pStyle w:val="a7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05.02 – 12 850 руб.</w:t>
      </w:r>
    </w:p>
    <w:p w:rsidR="000355BB" w:rsidRDefault="000355BB" w:rsidP="00AB1E21">
      <w:pPr>
        <w:pStyle w:val="a7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06.02 – 27 310 руб.</w:t>
      </w:r>
    </w:p>
    <w:p w:rsidR="000355BB" w:rsidRDefault="000355BB" w:rsidP="000355BB">
      <w:pPr>
        <w:pStyle w:val="a7"/>
        <w:numPr>
          <w:ilvl w:val="0"/>
          <w:numId w:val="20"/>
        </w:numPr>
        <w:ind w:left="1134" w:hanging="567"/>
        <w:rPr>
          <w:sz w:val="24"/>
          <w:szCs w:val="24"/>
        </w:rPr>
      </w:pPr>
      <w:r>
        <w:rPr>
          <w:sz w:val="24"/>
          <w:szCs w:val="24"/>
        </w:rPr>
        <w:t>05 февраля выдано наличными деньгами из кассы за товары по накладной № 24 от 05.02 – 63 230 руб.</w:t>
      </w:r>
    </w:p>
    <w:p w:rsidR="000355BB" w:rsidRDefault="000355BB" w:rsidP="000D7696">
      <w:pPr>
        <w:pStyle w:val="a7"/>
        <w:numPr>
          <w:ilvl w:val="0"/>
          <w:numId w:val="20"/>
        </w:numPr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06 февраля по чеку получено из банка на хозяйственные нужды 38 000 руб.</w:t>
      </w:r>
    </w:p>
    <w:p w:rsidR="000355BB" w:rsidRDefault="000355BB" w:rsidP="000D7696">
      <w:pPr>
        <w:pStyle w:val="a7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В кассу оприходовано 22 850 руб. Для кассы ЗАО «Виктория» установлен лимит 14 000 руб. Дни выплаты начисленной оплаты труда 2 и 17 числа.</w:t>
      </w:r>
    </w:p>
    <w:p w:rsidR="000355BB" w:rsidRDefault="000355BB" w:rsidP="000355BB">
      <w:pPr>
        <w:pStyle w:val="a7"/>
        <w:ind w:left="1134"/>
        <w:rPr>
          <w:sz w:val="24"/>
          <w:szCs w:val="24"/>
        </w:rPr>
      </w:pPr>
    </w:p>
    <w:p w:rsidR="000355BB" w:rsidRDefault="000D7696" w:rsidP="000D7696">
      <w:pPr>
        <w:pStyle w:val="a7"/>
        <w:numPr>
          <w:ilvl w:val="0"/>
          <w:numId w:val="1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Уставный капитал АО в размере 5 000 тыс.руб. разделен на 10 000 акций, в том числе 1 000 привилегированных. Предполагаемый размер прибыли к распределению между акционерами АО 800 тыс.руб. В уставе акционерного общества определен размер дивиденда по привилегированным акциям в процентах к номинальной стоимости акций. Он составляет 50 %.  На получение какого размера дивиденда может рассчитывать владелец одной обыкновенной акции ? Ответ обоснуйте.</w:t>
      </w:r>
    </w:p>
    <w:p w:rsidR="000D7696" w:rsidRDefault="000D7696" w:rsidP="000D7696">
      <w:pPr>
        <w:pStyle w:val="a7"/>
        <w:ind w:left="567"/>
        <w:jc w:val="both"/>
        <w:rPr>
          <w:sz w:val="24"/>
          <w:szCs w:val="24"/>
        </w:rPr>
      </w:pPr>
    </w:p>
    <w:p w:rsidR="000D7696" w:rsidRDefault="000D7696" w:rsidP="000D7696">
      <w:pPr>
        <w:pStyle w:val="a7"/>
        <w:numPr>
          <w:ilvl w:val="0"/>
          <w:numId w:val="1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Стоимость страхового имущества универсама райпо составляет 200 млн.руб., страховая сумма 150 млн.руб. Ущерб при наступлении страхового случая определен в размере 160 млн.руб. Исчислите страховое возмещение по системе пропорциональной ответственности.</w:t>
      </w:r>
    </w:p>
    <w:p w:rsidR="00EA4D4D" w:rsidRPr="00EA4D4D" w:rsidRDefault="00EA4D4D" w:rsidP="00EA4D4D">
      <w:pPr>
        <w:pStyle w:val="a7"/>
        <w:rPr>
          <w:sz w:val="24"/>
          <w:szCs w:val="24"/>
        </w:rPr>
      </w:pPr>
    </w:p>
    <w:p w:rsidR="00EA4D4D" w:rsidRDefault="00EA4D4D" w:rsidP="000D7696">
      <w:pPr>
        <w:pStyle w:val="a7"/>
        <w:numPr>
          <w:ilvl w:val="0"/>
          <w:numId w:val="1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Гражданин Т.В.Грачев положил 50 тыс.руб. в Сбербанк на срочный вклад (срок три года) под 15 % годовых. Определите конечную сумму вклада по истечении трех лет при начислении простых и сложных процентов.</w:t>
      </w:r>
    </w:p>
    <w:p w:rsidR="00DA0A18" w:rsidRPr="00DA0A18" w:rsidRDefault="00DA0A18" w:rsidP="00DA0A18">
      <w:pPr>
        <w:pStyle w:val="a7"/>
        <w:ind w:left="567" w:hanging="567"/>
        <w:rPr>
          <w:sz w:val="24"/>
          <w:szCs w:val="24"/>
        </w:rPr>
      </w:pPr>
    </w:p>
    <w:p w:rsidR="00DA0A18" w:rsidRPr="00DA0A18" w:rsidRDefault="00DA0A18" w:rsidP="00DA0A18">
      <w:pPr>
        <w:pStyle w:val="a7"/>
        <w:numPr>
          <w:ilvl w:val="0"/>
          <w:numId w:val="18"/>
        </w:numPr>
        <w:shd w:val="clear" w:color="auto" w:fill="FFFFFF"/>
        <w:spacing w:before="100" w:beforeAutospacing="1" w:after="100" w:afterAutospacing="1" w:line="308" w:lineRule="atLeast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DA0A18">
        <w:rPr>
          <w:color w:val="000000"/>
          <w:sz w:val="24"/>
          <w:szCs w:val="24"/>
        </w:rPr>
        <w:t xml:space="preserve">Номинальная стоимость акции 400 рублей.  Дивиденд  объявлен в размере 30% годовых. Инвестор купил акции по рыночной цене 450 рублей,   после получения </w:t>
      </w:r>
      <w:r w:rsidRPr="00DA0A18">
        <w:rPr>
          <w:color w:val="000000"/>
          <w:sz w:val="24"/>
          <w:szCs w:val="24"/>
        </w:rPr>
        <w:lastRenderedPageBreak/>
        <w:t>дивидендов продал их по цене 480 рублей. Определить сумму дивиденда по акции, сумму дохода от операции с ценными бумагами, доходность акции.</w:t>
      </w:r>
    </w:p>
    <w:p w:rsidR="00DA0A18" w:rsidRPr="00DA0A18" w:rsidRDefault="00DA0A18" w:rsidP="00DA0A18">
      <w:pPr>
        <w:pStyle w:val="a7"/>
        <w:rPr>
          <w:rFonts w:ascii="Arial" w:hAnsi="Arial" w:cs="Arial"/>
          <w:color w:val="000000"/>
          <w:sz w:val="24"/>
          <w:szCs w:val="24"/>
        </w:rPr>
      </w:pPr>
    </w:p>
    <w:p w:rsidR="00DA0A18" w:rsidRPr="00E8182B" w:rsidRDefault="00DA0A18" w:rsidP="00DA0A18">
      <w:pPr>
        <w:pStyle w:val="a7"/>
        <w:numPr>
          <w:ilvl w:val="0"/>
          <w:numId w:val="18"/>
        </w:numPr>
        <w:shd w:val="clear" w:color="auto" w:fill="FFFFFF"/>
        <w:spacing w:before="100" w:beforeAutospacing="1" w:after="100" w:afterAutospacing="1" w:line="308" w:lineRule="atLeast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DA0A18">
        <w:rPr>
          <w:color w:val="000000"/>
          <w:sz w:val="24"/>
          <w:szCs w:val="24"/>
        </w:rPr>
        <w:t>Прибыль ОАО, направляемая на выплату дивидендов, составляет 400 тыс.руб. Уставный капитал ОАО в сумме 900 тыс.руб. на 25% сформирован за счет выпуска привилегированных акций. Фиксированный дивиденд по привилегированным акциям установлен в размере 24% к номиналу. Определить сумму прибыли, которая будет направлена на выплату дивидендов по привилегированным акциям и по обыкновенным акциям.</w:t>
      </w:r>
    </w:p>
    <w:p w:rsidR="00E8182B" w:rsidRPr="00E8182B" w:rsidRDefault="00E8182B" w:rsidP="00E8182B">
      <w:pPr>
        <w:pStyle w:val="a7"/>
        <w:rPr>
          <w:rFonts w:ascii="Arial" w:hAnsi="Arial" w:cs="Arial"/>
          <w:color w:val="000000"/>
          <w:sz w:val="24"/>
          <w:szCs w:val="24"/>
        </w:rPr>
      </w:pPr>
    </w:p>
    <w:p w:rsidR="00DA0A18" w:rsidRPr="00E8182B" w:rsidRDefault="00DA0A18" w:rsidP="00E8182B">
      <w:pPr>
        <w:pStyle w:val="a7"/>
        <w:numPr>
          <w:ilvl w:val="0"/>
          <w:numId w:val="18"/>
        </w:numPr>
        <w:shd w:val="clear" w:color="auto" w:fill="FFFFFF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E8182B">
        <w:rPr>
          <w:color w:val="000000"/>
          <w:sz w:val="24"/>
          <w:szCs w:val="24"/>
        </w:rPr>
        <w:t>Дилерская компания установила котировки акций ОАО «Альфа»:</w:t>
      </w:r>
    </w:p>
    <w:tbl>
      <w:tblPr>
        <w:tblW w:w="0" w:type="auto"/>
        <w:tblInd w:w="6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45"/>
        <w:gridCol w:w="2921"/>
        <w:gridCol w:w="3623"/>
      </w:tblGrid>
      <w:tr w:rsidR="00DA0A18" w:rsidRPr="00E8182B" w:rsidTr="00E8182B"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8" w:rsidRPr="00E8182B" w:rsidRDefault="00DA0A18" w:rsidP="00E8182B">
            <w:pPr>
              <w:rPr>
                <w:b/>
                <w:i/>
              </w:rPr>
            </w:pP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8" w:rsidRPr="00E8182B" w:rsidRDefault="00DA0A18" w:rsidP="00E8182B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E8182B">
              <w:rPr>
                <w:b/>
                <w:i/>
                <w:color w:val="000000"/>
              </w:rPr>
              <w:t>на 12.05.</w:t>
            </w:r>
          </w:p>
        </w:tc>
        <w:tc>
          <w:tcPr>
            <w:tcW w:w="3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8" w:rsidRPr="00E8182B" w:rsidRDefault="00DA0A18" w:rsidP="00E8182B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E8182B">
              <w:rPr>
                <w:b/>
                <w:i/>
                <w:color w:val="000000"/>
              </w:rPr>
              <w:t>на 20.08.</w:t>
            </w:r>
          </w:p>
        </w:tc>
      </w:tr>
      <w:tr w:rsidR="00DA0A18" w:rsidTr="00E8182B"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8" w:rsidRDefault="00DA0A18" w:rsidP="00E818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Курс покупки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8" w:rsidRDefault="00DA0A18" w:rsidP="00E818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2400 руб.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8" w:rsidRDefault="00DA0A18" w:rsidP="00E818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3300 руб.</w:t>
            </w:r>
          </w:p>
        </w:tc>
      </w:tr>
      <w:tr w:rsidR="00DA0A18" w:rsidTr="00E8182B"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8" w:rsidRDefault="00DA0A18" w:rsidP="00E818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Курс продажи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8" w:rsidRDefault="00DA0A18" w:rsidP="00E818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2900 руб.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8" w:rsidRDefault="00DA0A18" w:rsidP="00E818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3500 руб.</w:t>
            </w:r>
          </w:p>
        </w:tc>
      </w:tr>
    </w:tbl>
    <w:p w:rsidR="00DA0A18" w:rsidRPr="00053F48" w:rsidRDefault="00DA0A18" w:rsidP="00053F48">
      <w:pPr>
        <w:shd w:val="clear" w:color="auto" w:fill="FFFFFF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Какой доход получил инвестор, купивший акции 12.05. и продавший их 20.08.? Какова доходность этой операции для инвестора?</w:t>
      </w:r>
    </w:p>
    <w:p w:rsidR="00DA0A18" w:rsidRDefault="00DA0A18" w:rsidP="00E8182B">
      <w:pPr>
        <w:pStyle w:val="a7"/>
        <w:numPr>
          <w:ilvl w:val="0"/>
          <w:numId w:val="18"/>
        </w:numPr>
        <w:shd w:val="clear" w:color="auto" w:fill="FFFFFF"/>
        <w:spacing w:before="100" w:beforeAutospacing="1" w:after="100" w:afterAutospacing="1" w:line="308" w:lineRule="atLeast"/>
        <w:ind w:left="567" w:hanging="567"/>
        <w:jc w:val="both"/>
        <w:rPr>
          <w:color w:val="000000"/>
          <w:sz w:val="24"/>
          <w:szCs w:val="24"/>
        </w:rPr>
      </w:pPr>
      <w:r w:rsidRPr="00E8182B">
        <w:rPr>
          <w:color w:val="000000"/>
          <w:sz w:val="24"/>
          <w:szCs w:val="24"/>
        </w:rPr>
        <w:t>Привилегированная акция выпущена номинальной стоимостью 100 руб. с фиксированным размером дивиденда 60% годовых. Действующая процентная ставка составляет 15% годовых.</w:t>
      </w:r>
      <w:r w:rsidR="00E8182B" w:rsidRPr="00E8182B">
        <w:rPr>
          <w:color w:val="000000"/>
          <w:sz w:val="24"/>
          <w:szCs w:val="24"/>
        </w:rPr>
        <w:t xml:space="preserve"> </w:t>
      </w:r>
      <w:r w:rsidRPr="00E8182B">
        <w:rPr>
          <w:color w:val="000000"/>
          <w:sz w:val="24"/>
          <w:szCs w:val="24"/>
        </w:rPr>
        <w:t>Рассчитать рыночную цену акции в текущем году.</w:t>
      </w:r>
    </w:p>
    <w:p w:rsidR="00E8182B" w:rsidRPr="00E8182B" w:rsidRDefault="00E8182B" w:rsidP="00E8182B">
      <w:pPr>
        <w:pStyle w:val="a7"/>
        <w:shd w:val="clear" w:color="auto" w:fill="FFFFFF"/>
        <w:spacing w:before="100" w:beforeAutospacing="1" w:after="100" w:afterAutospacing="1" w:line="308" w:lineRule="atLeast"/>
        <w:ind w:left="567"/>
        <w:jc w:val="both"/>
        <w:rPr>
          <w:color w:val="000000"/>
          <w:sz w:val="24"/>
          <w:szCs w:val="24"/>
        </w:rPr>
      </w:pPr>
    </w:p>
    <w:p w:rsidR="00DA0A18" w:rsidRPr="00E8182B" w:rsidRDefault="00DA0A18" w:rsidP="00E8182B">
      <w:pPr>
        <w:pStyle w:val="a7"/>
        <w:numPr>
          <w:ilvl w:val="0"/>
          <w:numId w:val="18"/>
        </w:numPr>
        <w:shd w:val="clear" w:color="auto" w:fill="FFFFFF"/>
        <w:spacing w:before="100" w:beforeAutospacing="1" w:after="100" w:afterAutospacing="1" w:line="308" w:lineRule="atLeast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E8182B">
        <w:rPr>
          <w:color w:val="000000"/>
          <w:sz w:val="24"/>
          <w:szCs w:val="24"/>
        </w:rPr>
        <w:t>Гражданин РФ обратился в валютно-обменный пункт коммерческого банка с целью обмена 3500 долларов на евро. Курсы иностранных валют для расчета кросс-курсов установлены коммерческим банком: доллар США 35,75 рублей, евро – 48,25 рублей.</w:t>
      </w:r>
    </w:p>
    <w:p w:rsidR="00E8182B" w:rsidRPr="00E8182B" w:rsidRDefault="00E8182B" w:rsidP="00E8182B">
      <w:pPr>
        <w:pStyle w:val="a7"/>
        <w:rPr>
          <w:rFonts w:ascii="Arial" w:hAnsi="Arial" w:cs="Arial"/>
          <w:color w:val="000000"/>
          <w:sz w:val="24"/>
          <w:szCs w:val="24"/>
        </w:rPr>
      </w:pPr>
    </w:p>
    <w:p w:rsidR="00DA0A18" w:rsidRPr="00E8182B" w:rsidRDefault="00DA0A18" w:rsidP="00E8182B">
      <w:pPr>
        <w:pStyle w:val="a7"/>
        <w:numPr>
          <w:ilvl w:val="0"/>
          <w:numId w:val="18"/>
        </w:numPr>
        <w:shd w:val="clear" w:color="auto" w:fill="FFFFFF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E8182B">
        <w:rPr>
          <w:color w:val="000000"/>
          <w:sz w:val="24"/>
          <w:szCs w:val="24"/>
        </w:rPr>
        <w:t>Предприятие застраховало свое имущество сроком на 1 год на сумму 650 тыс.руб. Тариф страхового платежа установлен страховой компанией в размере 0,5% от страховой суммы. По договору страхования установлена условная франшиза в размере 5000 рублей. При наступлении страхового случая ущерб страхователя оценен в сумму 25000 рублей.</w:t>
      </w:r>
      <w:r w:rsidR="00E8182B" w:rsidRPr="00E8182B">
        <w:rPr>
          <w:color w:val="000000"/>
          <w:sz w:val="24"/>
          <w:szCs w:val="24"/>
        </w:rPr>
        <w:t xml:space="preserve"> </w:t>
      </w:r>
      <w:r w:rsidRPr="00E8182B">
        <w:rPr>
          <w:color w:val="000000"/>
          <w:sz w:val="24"/>
          <w:szCs w:val="24"/>
        </w:rPr>
        <w:t>Определить:</w:t>
      </w:r>
      <w:r w:rsidR="00E8182B" w:rsidRPr="00E8182B">
        <w:rPr>
          <w:color w:val="000000"/>
          <w:sz w:val="24"/>
          <w:szCs w:val="24"/>
        </w:rPr>
        <w:t xml:space="preserve"> </w:t>
      </w:r>
      <w:r w:rsidRPr="00E8182B">
        <w:rPr>
          <w:color w:val="000000"/>
          <w:sz w:val="24"/>
          <w:szCs w:val="24"/>
        </w:rPr>
        <w:t>  сумму страхового платежа, внесенную страхователем;</w:t>
      </w:r>
      <w:r w:rsidR="00E8182B" w:rsidRPr="00E8182B">
        <w:rPr>
          <w:color w:val="000000"/>
          <w:sz w:val="24"/>
          <w:szCs w:val="24"/>
        </w:rPr>
        <w:t xml:space="preserve"> </w:t>
      </w:r>
      <w:r w:rsidRPr="00E8182B">
        <w:rPr>
          <w:color w:val="000000"/>
          <w:sz w:val="24"/>
          <w:szCs w:val="24"/>
        </w:rPr>
        <w:t> сумму страхового возмещения, выплаченного страховщиком.</w:t>
      </w:r>
    </w:p>
    <w:p w:rsidR="00DA0A18" w:rsidRPr="00E8182B" w:rsidRDefault="00DA0A18" w:rsidP="00DA0A18">
      <w:pPr>
        <w:shd w:val="clear" w:color="auto" w:fill="FFFFFF"/>
        <w:spacing w:before="100" w:beforeAutospacing="1" w:after="100" w:afterAutospacing="1" w:line="308" w:lineRule="atLeast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DA0A18" w:rsidRDefault="00DA0A18" w:rsidP="00DA0A18">
      <w:pPr>
        <w:shd w:val="clear" w:color="auto" w:fill="FFFFFF"/>
        <w:spacing w:before="100" w:beforeAutospacing="1" w:after="100" w:afterAutospacing="1" w:line="308" w:lineRule="atLeast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DA0A18" w:rsidRDefault="00DA0A18" w:rsidP="00DA0A18">
      <w:pPr>
        <w:shd w:val="clear" w:color="auto" w:fill="FFFFFF"/>
        <w:spacing w:before="100" w:beforeAutospacing="1" w:after="100" w:afterAutospacing="1" w:line="308" w:lineRule="atLeast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DA0A18" w:rsidRDefault="00DA0A18" w:rsidP="00DA0A18">
      <w:pPr>
        <w:shd w:val="clear" w:color="auto" w:fill="FFFFFF"/>
        <w:spacing w:before="100" w:beforeAutospacing="1" w:after="100" w:afterAutospacing="1" w:line="308" w:lineRule="atLeast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DA0A18" w:rsidRDefault="00DA0A18" w:rsidP="00DA0A18">
      <w:pPr>
        <w:shd w:val="clear" w:color="auto" w:fill="FFFFFF"/>
        <w:spacing w:before="100" w:beforeAutospacing="1" w:after="100" w:afterAutospacing="1" w:line="308" w:lineRule="atLeast"/>
        <w:jc w:val="center"/>
        <w:rPr>
          <w:rFonts w:ascii="Arial" w:hAnsi="Arial" w:cs="Arial"/>
          <w:color w:val="000000"/>
        </w:rPr>
      </w:pPr>
    </w:p>
    <w:p w:rsidR="00DA0A18" w:rsidRDefault="00DA0A18" w:rsidP="00DA0A18">
      <w:pPr>
        <w:shd w:val="clear" w:color="auto" w:fill="FFFFFF"/>
        <w:spacing w:before="100" w:beforeAutospacing="1" w:after="100" w:afterAutospacing="1" w:line="308" w:lineRule="atLeast"/>
        <w:jc w:val="center"/>
        <w:rPr>
          <w:rFonts w:ascii="Arial" w:hAnsi="Arial" w:cs="Arial"/>
          <w:color w:val="000000"/>
        </w:rPr>
      </w:pPr>
    </w:p>
    <w:p w:rsidR="00E75824" w:rsidRDefault="00E75824" w:rsidP="00C834A1">
      <w:pPr>
        <w:pStyle w:val="a7"/>
        <w:ind w:left="567"/>
        <w:rPr>
          <w:sz w:val="24"/>
          <w:szCs w:val="24"/>
        </w:rPr>
      </w:pPr>
    </w:p>
    <w:sectPr w:rsidR="00E75824" w:rsidSect="00932A7C">
      <w:footerReference w:type="even" r:id="rId8"/>
      <w:foot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6D3" w:rsidRDefault="000756D3" w:rsidP="00C00937">
      <w:r>
        <w:separator/>
      </w:r>
    </w:p>
  </w:endnote>
  <w:endnote w:type="continuationSeparator" w:id="1">
    <w:p w:rsidR="000756D3" w:rsidRDefault="000756D3" w:rsidP="00C00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759" w:rsidRDefault="00C022EB" w:rsidP="00932A7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F675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F6759">
      <w:rPr>
        <w:rStyle w:val="aa"/>
        <w:noProof/>
      </w:rPr>
      <w:t>2</w:t>
    </w:r>
    <w:r>
      <w:rPr>
        <w:rStyle w:val="aa"/>
      </w:rPr>
      <w:fldChar w:fldCharType="end"/>
    </w:r>
  </w:p>
  <w:p w:rsidR="000F6759" w:rsidRDefault="000F6759" w:rsidP="00932A7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759" w:rsidRDefault="00C022EB" w:rsidP="00932A7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F675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97DB5">
      <w:rPr>
        <w:rStyle w:val="aa"/>
        <w:noProof/>
      </w:rPr>
      <w:t>9</w:t>
    </w:r>
    <w:r>
      <w:rPr>
        <w:rStyle w:val="aa"/>
      </w:rPr>
      <w:fldChar w:fldCharType="end"/>
    </w:r>
  </w:p>
  <w:p w:rsidR="000F6759" w:rsidRDefault="000F6759" w:rsidP="00932A7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6D3" w:rsidRDefault="000756D3" w:rsidP="00C00937">
      <w:r>
        <w:separator/>
      </w:r>
    </w:p>
  </w:footnote>
  <w:footnote w:type="continuationSeparator" w:id="1">
    <w:p w:rsidR="000756D3" w:rsidRDefault="000756D3" w:rsidP="00C009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8D6F0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393C35"/>
    <w:multiLevelType w:val="hybridMultilevel"/>
    <w:tmpl w:val="0432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162D0"/>
    <w:multiLevelType w:val="hybridMultilevel"/>
    <w:tmpl w:val="63D8D4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9134FA"/>
    <w:multiLevelType w:val="hybridMultilevel"/>
    <w:tmpl w:val="D1A40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6C418E"/>
    <w:multiLevelType w:val="hybridMultilevel"/>
    <w:tmpl w:val="62D03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E747921"/>
    <w:multiLevelType w:val="hybridMultilevel"/>
    <w:tmpl w:val="8DAA3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D6F90"/>
    <w:multiLevelType w:val="hybridMultilevel"/>
    <w:tmpl w:val="886656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6967F19"/>
    <w:multiLevelType w:val="hybridMultilevel"/>
    <w:tmpl w:val="58FC1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35CB5"/>
    <w:multiLevelType w:val="hybridMultilevel"/>
    <w:tmpl w:val="8C10A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DC96034"/>
    <w:multiLevelType w:val="hybridMultilevel"/>
    <w:tmpl w:val="1F4641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7300891"/>
    <w:multiLevelType w:val="hybridMultilevel"/>
    <w:tmpl w:val="B6AEC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55742C"/>
    <w:multiLevelType w:val="multilevel"/>
    <w:tmpl w:val="0D86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AF23A3"/>
    <w:multiLevelType w:val="hybridMultilevel"/>
    <w:tmpl w:val="D146E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B03D63"/>
    <w:multiLevelType w:val="multilevel"/>
    <w:tmpl w:val="85D6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50490A"/>
    <w:multiLevelType w:val="hybridMultilevel"/>
    <w:tmpl w:val="DC10D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2C3166"/>
    <w:multiLevelType w:val="hybridMultilevel"/>
    <w:tmpl w:val="BA644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B264D"/>
    <w:multiLevelType w:val="hybridMultilevel"/>
    <w:tmpl w:val="08B429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A1D215E"/>
    <w:multiLevelType w:val="hybridMultilevel"/>
    <w:tmpl w:val="9A64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B40FD"/>
    <w:multiLevelType w:val="hybridMultilevel"/>
    <w:tmpl w:val="BB30B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A249D"/>
    <w:multiLevelType w:val="multilevel"/>
    <w:tmpl w:val="C8B0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17"/>
  </w:num>
  <w:num w:numId="9">
    <w:abstractNumId w:val="10"/>
  </w:num>
  <w:num w:numId="10">
    <w:abstractNumId w:val="1"/>
  </w:num>
  <w:num w:numId="11">
    <w:abstractNumId w:val="6"/>
  </w:num>
  <w:num w:numId="12">
    <w:abstractNumId w:val="14"/>
  </w:num>
  <w:num w:numId="13">
    <w:abstractNumId w:val="3"/>
  </w:num>
  <w:num w:numId="14">
    <w:abstractNumId w:val="8"/>
  </w:num>
  <w:num w:numId="15">
    <w:abstractNumId w:val="4"/>
  </w:num>
  <w:num w:numId="16">
    <w:abstractNumId w:val="18"/>
  </w:num>
  <w:num w:numId="17">
    <w:abstractNumId w:val="12"/>
  </w:num>
  <w:num w:numId="18">
    <w:abstractNumId w:val="16"/>
  </w:num>
  <w:num w:numId="19">
    <w:abstractNumId w:val="1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E9E"/>
    <w:rsid w:val="00013CA5"/>
    <w:rsid w:val="000215CA"/>
    <w:rsid w:val="000355BB"/>
    <w:rsid w:val="00053F48"/>
    <w:rsid w:val="000756D3"/>
    <w:rsid w:val="000911E2"/>
    <w:rsid w:val="00095910"/>
    <w:rsid w:val="000D6055"/>
    <w:rsid w:val="000D7696"/>
    <w:rsid w:val="000F6759"/>
    <w:rsid w:val="00116920"/>
    <w:rsid w:val="001519E5"/>
    <w:rsid w:val="0015441D"/>
    <w:rsid w:val="001615A2"/>
    <w:rsid w:val="00194EB5"/>
    <w:rsid w:val="00197F40"/>
    <w:rsid w:val="001A1096"/>
    <w:rsid w:val="001A202D"/>
    <w:rsid w:val="001C1022"/>
    <w:rsid w:val="001F53F2"/>
    <w:rsid w:val="00230C56"/>
    <w:rsid w:val="00242F62"/>
    <w:rsid w:val="00251561"/>
    <w:rsid w:val="0029679E"/>
    <w:rsid w:val="002A1C79"/>
    <w:rsid w:val="002D2687"/>
    <w:rsid w:val="002F0F6E"/>
    <w:rsid w:val="00304395"/>
    <w:rsid w:val="00310B83"/>
    <w:rsid w:val="00330852"/>
    <w:rsid w:val="00353877"/>
    <w:rsid w:val="00393089"/>
    <w:rsid w:val="003E5B1A"/>
    <w:rsid w:val="003F1CC0"/>
    <w:rsid w:val="00402A60"/>
    <w:rsid w:val="0045257D"/>
    <w:rsid w:val="004532D2"/>
    <w:rsid w:val="00484D2F"/>
    <w:rsid w:val="004951B3"/>
    <w:rsid w:val="004D50DF"/>
    <w:rsid w:val="004F5FF2"/>
    <w:rsid w:val="00522988"/>
    <w:rsid w:val="00535093"/>
    <w:rsid w:val="00543F03"/>
    <w:rsid w:val="00576A18"/>
    <w:rsid w:val="005A1772"/>
    <w:rsid w:val="005C1E68"/>
    <w:rsid w:val="005C5749"/>
    <w:rsid w:val="005D4265"/>
    <w:rsid w:val="005E18A9"/>
    <w:rsid w:val="00607F75"/>
    <w:rsid w:val="00641323"/>
    <w:rsid w:val="006460BE"/>
    <w:rsid w:val="00662104"/>
    <w:rsid w:val="006704C0"/>
    <w:rsid w:val="006A3F5E"/>
    <w:rsid w:val="006D12F7"/>
    <w:rsid w:val="006E451F"/>
    <w:rsid w:val="006F05F5"/>
    <w:rsid w:val="006F63C4"/>
    <w:rsid w:val="00703E31"/>
    <w:rsid w:val="00707153"/>
    <w:rsid w:val="00732CBA"/>
    <w:rsid w:val="007509C0"/>
    <w:rsid w:val="00767C66"/>
    <w:rsid w:val="00780CBE"/>
    <w:rsid w:val="00786BC3"/>
    <w:rsid w:val="00787FD9"/>
    <w:rsid w:val="007A348D"/>
    <w:rsid w:val="007E412A"/>
    <w:rsid w:val="00800A19"/>
    <w:rsid w:val="008069C7"/>
    <w:rsid w:val="00842080"/>
    <w:rsid w:val="00882129"/>
    <w:rsid w:val="0089015C"/>
    <w:rsid w:val="008C5701"/>
    <w:rsid w:val="008E442E"/>
    <w:rsid w:val="008F45DF"/>
    <w:rsid w:val="008F4AA7"/>
    <w:rsid w:val="00910F19"/>
    <w:rsid w:val="00914048"/>
    <w:rsid w:val="00932A7C"/>
    <w:rsid w:val="0094784C"/>
    <w:rsid w:val="00960F50"/>
    <w:rsid w:val="0097496B"/>
    <w:rsid w:val="00991F62"/>
    <w:rsid w:val="00996EF1"/>
    <w:rsid w:val="009A4E3A"/>
    <w:rsid w:val="00A07094"/>
    <w:rsid w:val="00A13F08"/>
    <w:rsid w:val="00A20A05"/>
    <w:rsid w:val="00A229D6"/>
    <w:rsid w:val="00A33627"/>
    <w:rsid w:val="00A346B8"/>
    <w:rsid w:val="00A36E81"/>
    <w:rsid w:val="00A43DD3"/>
    <w:rsid w:val="00A53168"/>
    <w:rsid w:val="00A70582"/>
    <w:rsid w:val="00A73C2E"/>
    <w:rsid w:val="00AA02A8"/>
    <w:rsid w:val="00AA0452"/>
    <w:rsid w:val="00AA7687"/>
    <w:rsid w:val="00AB1E21"/>
    <w:rsid w:val="00AC2049"/>
    <w:rsid w:val="00AF29AB"/>
    <w:rsid w:val="00AF59E3"/>
    <w:rsid w:val="00B033F8"/>
    <w:rsid w:val="00B622E9"/>
    <w:rsid w:val="00B67104"/>
    <w:rsid w:val="00B77C8C"/>
    <w:rsid w:val="00B8756D"/>
    <w:rsid w:val="00BB7102"/>
    <w:rsid w:val="00BC1AC1"/>
    <w:rsid w:val="00BD2846"/>
    <w:rsid w:val="00BE0E56"/>
    <w:rsid w:val="00BE6FE2"/>
    <w:rsid w:val="00BE7F07"/>
    <w:rsid w:val="00BF5E9E"/>
    <w:rsid w:val="00C00937"/>
    <w:rsid w:val="00C022EB"/>
    <w:rsid w:val="00C04373"/>
    <w:rsid w:val="00C0658A"/>
    <w:rsid w:val="00C246EA"/>
    <w:rsid w:val="00C34C25"/>
    <w:rsid w:val="00C612F0"/>
    <w:rsid w:val="00C834A1"/>
    <w:rsid w:val="00C95112"/>
    <w:rsid w:val="00CE33F0"/>
    <w:rsid w:val="00CF4D8F"/>
    <w:rsid w:val="00D07005"/>
    <w:rsid w:val="00D5674B"/>
    <w:rsid w:val="00D605CE"/>
    <w:rsid w:val="00D95E97"/>
    <w:rsid w:val="00DA0A18"/>
    <w:rsid w:val="00DA4DED"/>
    <w:rsid w:val="00E4472E"/>
    <w:rsid w:val="00E737E6"/>
    <w:rsid w:val="00E75824"/>
    <w:rsid w:val="00E8182B"/>
    <w:rsid w:val="00E97DB5"/>
    <w:rsid w:val="00EA4D4D"/>
    <w:rsid w:val="00F10E52"/>
    <w:rsid w:val="00F27F2F"/>
    <w:rsid w:val="00F32520"/>
    <w:rsid w:val="00F335B7"/>
    <w:rsid w:val="00F617E7"/>
    <w:rsid w:val="00F94A2E"/>
    <w:rsid w:val="00F957D0"/>
    <w:rsid w:val="00FA7AA0"/>
    <w:rsid w:val="00FB16DE"/>
    <w:rsid w:val="00FB65F6"/>
    <w:rsid w:val="00FC4A67"/>
    <w:rsid w:val="00FF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F5E9E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E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F5E9E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rsid w:val="00BF5E9E"/>
    <w:rPr>
      <w:color w:val="0000FF"/>
      <w:u w:val="single"/>
    </w:rPr>
  </w:style>
  <w:style w:type="table" w:styleId="a4">
    <w:name w:val="Table Grid"/>
    <w:basedOn w:val="a1"/>
    <w:uiPriority w:val="99"/>
    <w:rsid w:val="00BF5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BF5E9E"/>
    <w:pPr>
      <w:spacing w:line="360" w:lineRule="auto"/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BF5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BF5E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F5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F5E9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1">
    <w:name w:val="Абзац списка1"/>
    <w:basedOn w:val="a"/>
    <w:rsid w:val="00BF5E9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footer"/>
    <w:basedOn w:val="a"/>
    <w:link w:val="a9"/>
    <w:rsid w:val="00BF5E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F5E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BF5E9E"/>
  </w:style>
  <w:style w:type="paragraph" w:styleId="ab">
    <w:name w:val="Normal (Web)"/>
    <w:basedOn w:val="a"/>
    <w:uiPriority w:val="99"/>
    <w:unhideWhenUsed/>
    <w:rsid w:val="00BF5E9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BF5E9E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BF5E9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F5E9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ighlighthighlightactive">
    <w:name w:val="highlight highlight_active"/>
    <w:basedOn w:val="a0"/>
    <w:rsid w:val="00BF5E9E"/>
  </w:style>
  <w:style w:type="character" w:customStyle="1" w:styleId="apple-converted-space">
    <w:name w:val="apple-converted-space"/>
    <w:basedOn w:val="a0"/>
    <w:rsid w:val="00BF5E9E"/>
  </w:style>
  <w:style w:type="paragraph" w:styleId="2">
    <w:name w:val="List Bullet 2"/>
    <w:basedOn w:val="a"/>
    <w:rsid w:val="00BF5E9E"/>
    <w:pPr>
      <w:numPr>
        <w:numId w:val="7"/>
      </w:numPr>
    </w:pPr>
  </w:style>
  <w:style w:type="paragraph" w:customStyle="1" w:styleId="ad">
    <w:name w:val="Знак Знак Знак"/>
    <w:basedOn w:val="a"/>
    <w:uiPriority w:val="99"/>
    <w:rsid w:val="00BF5E9E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6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08298-783C-4EC2-BC8D-6CEF64CC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3097</Words>
  <Characters>17656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Lakrica</cp:lastModifiedBy>
  <cp:revision>122</cp:revision>
  <cp:lastPrinted>2014-05-29T13:49:00Z</cp:lastPrinted>
  <dcterms:created xsi:type="dcterms:W3CDTF">2014-05-27T12:54:00Z</dcterms:created>
  <dcterms:modified xsi:type="dcterms:W3CDTF">2017-09-21T21:59:00Z</dcterms:modified>
</cp:coreProperties>
</file>