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Pr="00CB206F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36"/>
          <w:szCs w:val="36"/>
        </w:rPr>
      </w:pPr>
      <w:r w:rsidRPr="00CB206F">
        <w:rPr>
          <w:b/>
          <w:bCs/>
          <w:iCs/>
          <w:color w:val="000000"/>
          <w:sz w:val="36"/>
          <w:szCs w:val="36"/>
        </w:rPr>
        <w:t xml:space="preserve">Методическая разработка для </w:t>
      </w:r>
      <w:r>
        <w:rPr>
          <w:b/>
          <w:bCs/>
          <w:iCs/>
          <w:color w:val="000000"/>
          <w:sz w:val="36"/>
          <w:szCs w:val="36"/>
        </w:rPr>
        <w:t>педагогов-психологов</w:t>
      </w: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b/>
          <w:bCs/>
          <w:i/>
          <w:iCs/>
          <w:color w:val="000000"/>
          <w:sz w:val="26"/>
          <w:szCs w:val="26"/>
        </w:rPr>
      </w:pP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A27B96" w:rsidRPr="00CB206F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Семинар-тренинг </w:t>
      </w:r>
    </w:p>
    <w:p w:rsidR="00A27B96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A27B96" w:rsidRPr="00CB206F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  <w:bookmarkStart w:id="0" w:name="_GoBack"/>
      <w:r w:rsidRPr="00CB206F">
        <w:rPr>
          <w:b/>
          <w:bCs/>
          <w:i/>
          <w:iCs/>
          <w:color w:val="000000"/>
          <w:sz w:val="32"/>
          <w:szCs w:val="32"/>
        </w:rPr>
        <w:t xml:space="preserve"> «</w:t>
      </w:r>
      <w:r>
        <w:rPr>
          <w:b/>
          <w:bCs/>
          <w:i/>
          <w:iCs/>
          <w:color w:val="000000"/>
          <w:sz w:val="32"/>
          <w:szCs w:val="32"/>
        </w:rPr>
        <w:t xml:space="preserve">Профилактика эмоционального выгорания педагогов в условиях пандемии </w:t>
      </w:r>
      <w:r w:rsidRPr="00CB206F">
        <w:rPr>
          <w:b/>
          <w:bCs/>
          <w:i/>
          <w:iCs/>
          <w:color w:val="000000"/>
          <w:sz w:val="32"/>
          <w:szCs w:val="32"/>
        </w:rPr>
        <w:t>»</w:t>
      </w:r>
    </w:p>
    <w:bookmarkEnd w:id="0"/>
    <w:p w:rsidR="00A27B96" w:rsidRPr="00CB206F" w:rsidRDefault="00A27B96" w:rsidP="00A27B9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:rsidR="00A27B96" w:rsidRDefault="00A27B96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Pr="00CB206F" w:rsidRDefault="00041673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b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Arial"/>
          <w:b/>
          <w:color w:val="000000"/>
          <w:sz w:val="26"/>
          <w:szCs w:val="26"/>
          <w:lang w:eastAsia="ru-RU"/>
        </w:rPr>
        <w:t>Разработала</w:t>
      </w:r>
      <w:r w:rsidR="00A27B96" w:rsidRPr="00CB206F">
        <w:rPr>
          <w:rFonts w:ascii="Open Sans" w:eastAsia="Times New Roman" w:hAnsi="Open Sans" w:cs="Arial"/>
          <w:b/>
          <w:color w:val="000000"/>
          <w:sz w:val="26"/>
          <w:szCs w:val="26"/>
          <w:lang w:eastAsia="ru-RU"/>
        </w:rPr>
        <w:t>:</w:t>
      </w:r>
    </w:p>
    <w:p w:rsidR="00A27B96" w:rsidRDefault="0061105F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Пристав Оксана Викторовна</w:t>
      </w:r>
      <w:r w:rsidR="00A27B96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,</w:t>
      </w:r>
    </w:p>
    <w:p w:rsidR="00A27B96" w:rsidRDefault="0061105F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  <w:r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Педагог-психолог ГБОУ СОШ №567</w:t>
      </w:r>
    </w:p>
    <w:p w:rsidR="00A27B96" w:rsidRDefault="00A27B96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г</w:t>
      </w:r>
      <w:proofErr w:type="gramStart"/>
      <w:r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.</w:t>
      </w:r>
      <w:r w:rsidR="0061105F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С</w:t>
      </w:r>
      <w:proofErr w:type="gramEnd"/>
      <w:r w:rsidR="0061105F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анкт</w:t>
      </w:r>
      <w:proofErr w:type="spellEnd"/>
      <w:r w:rsidR="0061105F"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  <w:t>-Петербург</w:t>
      </w:r>
    </w:p>
    <w:p w:rsidR="00A27B96" w:rsidRDefault="00A27B96" w:rsidP="00A27B96">
      <w:pPr>
        <w:shd w:val="clear" w:color="auto" w:fill="FFFFFF"/>
        <w:spacing w:after="0"/>
        <w:jc w:val="right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A27B96" w:rsidRDefault="00A27B96" w:rsidP="00A27B96">
      <w:pPr>
        <w:shd w:val="clear" w:color="auto" w:fill="FFFFFF"/>
        <w:spacing w:after="0"/>
        <w:jc w:val="center"/>
        <w:rPr>
          <w:rFonts w:ascii="Open Sans" w:eastAsia="Times New Roman" w:hAnsi="Open Sans" w:cs="Arial"/>
          <w:color w:val="000000"/>
          <w:sz w:val="26"/>
          <w:szCs w:val="26"/>
          <w:lang w:eastAsia="ru-RU"/>
        </w:rPr>
      </w:pPr>
    </w:p>
    <w:p w:rsidR="00041673" w:rsidRPr="00CD28EB" w:rsidRDefault="00041673" w:rsidP="00CD28EB">
      <w:pPr>
        <w:pStyle w:val="4"/>
        <w:spacing w:before="0" w:after="0"/>
        <w:ind w:firstLine="709"/>
        <w:rPr>
          <w:b w:val="0"/>
          <w:sz w:val="24"/>
          <w:szCs w:val="24"/>
        </w:rPr>
      </w:pPr>
      <w:r w:rsidRPr="00CD28EB">
        <w:rPr>
          <w:sz w:val="24"/>
          <w:szCs w:val="24"/>
        </w:rPr>
        <w:lastRenderedPageBreak/>
        <w:t>Длительность тренинга</w:t>
      </w:r>
      <w:r w:rsidRPr="00CD28EB">
        <w:rPr>
          <w:sz w:val="24"/>
          <w:szCs w:val="24"/>
        </w:rPr>
        <w:t xml:space="preserve">: </w:t>
      </w:r>
      <w:r w:rsidRPr="00CD28EB">
        <w:rPr>
          <w:b w:val="0"/>
          <w:sz w:val="24"/>
          <w:szCs w:val="24"/>
        </w:rPr>
        <w:t>90 минут</w:t>
      </w:r>
    </w:p>
    <w:p w:rsidR="00CD28EB" w:rsidRPr="00CD28EB" w:rsidRDefault="00CD28EB" w:rsidP="00CD28EB">
      <w:pPr>
        <w:rPr>
          <w:lang w:eastAsia="ru-RU"/>
        </w:rPr>
      </w:pPr>
    </w:p>
    <w:p w:rsidR="00041673" w:rsidRDefault="00041673" w:rsidP="00CD28EB">
      <w:pPr>
        <w:pStyle w:val="4"/>
        <w:spacing w:before="0" w:after="0"/>
        <w:ind w:firstLine="709"/>
        <w:rPr>
          <w:sz w:val="24"/>
          <w:szCs w:val="24"/>
        </w:rPr>
      </w:pPr>
      <w:r w:rsidRPr="00CD28EB">
        <w:rPr>
          <w:sz w:val="24"/>
          <w:szCs w:val="24"/>
        </w:rPr>
        <w:t xml:space="preserve"> </w:t>
      </w:r>
      <w:r w:rsidRPr="00CD28EB">
        <w:rPr>
          <w:sz w:val="24"/>
          <w:szCs w:val="24"/>
        </w:rPr>
        <w:t>Адресат тренинга</w:t>
      </w:r>
      <w:r w:rsidRPr="00CD28EB">
        <w:rPr>
          <w:sz w:val="24"/>
          <w:szCs w:val="24"/>
        </w:rPr>
        <w:t xml:space="preserve">: </w:t>
      </w:r>
      <w:r w:rsidRPr="00CD28EB">
        <w:rPr>
          <w:b w:val="0"/>
          <w:sz w:val="24"/>
          <w:szCs w:val="24"/>
        </w:rPr>
        <w:t>педагогический коллектив</w:t>
      </w:r>
      <w:r w:rsidRPr="00CD28EB">
        <w:rPr>
          <w:sz w:val="24"/>
          <w:szCs w:val="24"/>
        </w:rPr>
        <w:t xml:space="preserve"> </w:t>
      </w:r>
    </w:p>
    <w:p w:rsidR="00CD28EB" w:rsidRPr="00CD28EB" w:rsidRDefault="00CD28EB" w:rsidP="00CD28EB">
      <w:pPr>
        <w:rPr>
          <w:lang w:eastAsia="ru-RU"/>
        </w:rPr>
      </w:pPr>
    </w:p>
    <w:p w:rsidR="00041673" w:rsidRDefault="00041673" w:rsidP="00CD28EB">
      <w:pPr>
        <w:pStyle w:val="4"/>
        <w:spacing w:before="0" w:after="0"/>
        <w:ind w:firstLine="709"/>
        <w:rPr>
          <w:color w:val="000000"/>
          <w:sz w:val="24"/>
          <w:szCs w:val="24"/>
        </w:rPr>
      </w:pPr>
      <w:r w:rsidRPr="00CD28EB">
        <w:rPr>
          <w:sz w:val="24"/>
          <w:szCs w:val="24"/>
        </w:rPr>
        <w:t>Цель:</w:t>
      </w:r>
      <w:r w:rsidRPr="00CD28EB">
        <w:rPr>
          <w:sz w:val="24"/>
          <w:szCs w:val="24"/>
        </w:rPr>
        <w:t xml:space="preserve"> </w:t>
      </w:r>
      <w:r w:rsidR="00CD28EB" w:rsidRPr="00CD28EB">
        <w:rPr>
          <w:b w:val="0"/>
          <w:color w:val="000000"/>
          <w:sz w:val="24"/>
          <w:szCs w:val="24"/>
        </w:rPr>
        <w:t xml:space="preserve">профилактика </w:t>
      </w:r>
      <w:r w:rsidR="00CD28EB" w:rsidRPr="00CD28EB">
        <w:rPr>
          <w:b w:val="0"/>
          <w:color w:val="000000"/>
          <w:sz w:val="24"/>
          <w:szCs w:val="24"/>
        </w:rPr>
        <w:t xml:space="preserve">эмоционального выгорания и </w:t>
      </w:r>
      <w:r w:rsidR="00CD28EB" w:rsidRPr="00CD28EB">
        <w:rPr>
          <w:b w:val="0"/>
          <w:color w:val="000000"/>
          <w:sz w:val="24"/>
          <w:szCs w:val="24"/>
        </w:rPr>
        <w:t>отрицательного влияния</w:t>
      </w:r>
      <w:r w:rsidR="00CD28EB" w:rsidRPr="00CD28EB">
        <w:rPr>
          <w:b w:val="0"/>
          <w:color w:val="000000"/>
          <w:sz w:val="24"/>
          <w:szCs w:val="24"/>
        </w:rPr>
        <w:t xml:space="preserve"> изменения режима труда учителя в условиях пандемии.</w:t>
      </w:r>
    </w:p>
    <w:p w:rsidR="00CD28EB" w:rsidRPr="00CD28EB" w:rsidRDefault="00CD28EB" w:rsidP="00CD28EB">
      <w:pPr>
        <w:rPr>
          <w:lang w:eastAsia="ru-RU"/>
        </w:rPr>
      </w:pPr>
    </w:p>
    <w:p w:rsidR="00041673" w:rsidRPr="00CD28EB" w:rsidRDefault="00041673" w:rsidP="00CD28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28E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41673" w:rsidRPr="00CD28EB" w:rsidRDefault="00041673" w:rsidP="00CD28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 xml:space="preserve">Знакомство с понятием эмоционального выгорания, его </w:t>
      </w:r>
      <w:r w:rsidRPr="00CD28EB">
        <w:rPr>
          <w:rFonts w:ascii="Times New Roman" w:hAnsi="Times New Roman" w:cs="Times New Roman"/>
          <w:sz w:val="24"/>
          <w:szCs w:val="24"/>
        </w:rPr>
        <w:t>основными признаками</w:t>
      </w:r>
    </w:p>
    <w:p w:rsidR="00041673" w:rsidRPr="00CD28EB" w:rsidRDefault="00041673" w:rsidP="00CD28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 xml:space="preserve">Самодиагностика степени выраженности профессионального выгорания, </w:t>
      </w:r>
      <w:r w:rsidRPr="00CD28EB">
        <w:rPr>
          <w:rFonts w:ascii="Times New Roman" w:hAnsi="Times New Roman" w:cs="Times New Roman"/>
          <w:sz w:val="24"/>
          <w:szCs w:val="24"/>
        </w:rPr>
        <w:t xml:space="preserve"> выделение источников неудовлетворения профессиональной деятельностью. </w:t>
      </w:r>
    </w:p>
    <w:p w:rsidR="00041673" w:rsidRPr="00CD28EB" w:rsidRDefault="00CD28EB" w:rsidP="00CD28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>Ознакомление с системой внутренних ресурсов профилактики эмоционального выгорания.</w:t>
      </w:r>
    </w:p>
    <w:p w:rsidR="00041673" w:rsidRDefault="00CD28EB" w:rsidP="00CD28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>Составление индивидуального плана мероприятий по снятию</w:t>
      </w:r>
      <w:r w:rsidR="00041673" w:rsidRPr="00CD28EB">
        <w:rPr>
          <w:rFonts w:ascii="Times New Roman" w:hAnsi="Times New Roman" w:cs="Times New Roman"/>
          <w:sz w:val="24"/>
          <w:szCs w:val="24"/>
        </w:rPr>
        <w:t xml:space="preserve"> </w:t>
      </w:r>
      <w:r w:rsidRPr="00CD28EB">
        <w:rPr>
          <w:rFonts w:ascii="Times New Roman" w:hAnsi="Times New Roman" w:cs="Times New Roman"/>
          <w:sz w:val="24"/>
          <w:szCs w:val="24"/>
        </w:rPr>
        <w:t xml:space="preserve">эмоционального </w:t>
      </w:r>
      <w:r w:rsidR="00041673" w:rsidRPr="00CD28EB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Pr="00CD28EB">
        <w:rPr>
          <w:rFonts w:ascii="Times New Roman" w:hAnsi="Times New Roman" w:cs="Times New Roman"/>
          <w:sz w:val="24"/>
          <w:szCs w:val="24"/>
        </w:rPr>
        <w:t xml:space="preserve"> и получения </w:t>
      </w:r>
      <w:r w:rsidR="00041673" w:rsidRPr="00CD28EB">
        <w:rPr>
          <w:rFonts w:ascii="Times New Roman" w:hAnsi="Times New Roman" w:cs="Times New Roman"/>
          <w:sz w:val="24"/>
          <w:szCs w:val="24"/>
        </w:rPr>
        <w:t xml:space="preserve">психологической поддержки. </w:t>
      </w:r>
    </w:p>
    <w:p w:rsidR="00CD28EB" w:rsidRPr="00CD28EB" w:rsidRDefault="00CD28EB" w:rsidP="00CD28E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41673" w:rsidRPr="00CD28EB" w:rsidRDefault="00041673" w:rsidP="00CD28EB">
      <w:pPr>
        <w:pStyle w:val="a3"/>
        <w:spacing w:before="0" w:beforeAutospacing="0" w:after="0" w:afterAutospacing="0"/>
        <w:ind w:firstLine="709"/>
        <w:rPr>
          <w:sz w:val="24"/>
          <w:szCs w:val="24"/>
        </w:rPr>
      </w:pPr>
      <w:r w:rsidRPr="00CD28EB">
        <w:rPr>
          <w:b/>
          <w:sz w:val="24"/>
          <w:szCs w:val="24"/>
        </w:rPr>
        <w:t>Материалы и оборудование</w:t>
      </w:r>
      <w:r w:rsidRPr="00CD28EB">
        <w:rPr>
          <w:sz w:val="24"/>
          <w:szCs w:val="24"/>
        </w:rPr>
        <w:t>:</w:t>
      </w:r>
    </w:p>
    <w:p w:rsidR="00041673" w:rsidRPr="00CD28EB" w:rsidRDefault="00041673" w:rsidP="00CD28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041673" w:rsidRPr="00CD28EB" w:rsidRDefault="00041673" w:rsidP="00CD28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 xml:space="preserve">Маркерная доска или ватманы для записи собранной информации </w:t>
      </w:r>
    </w:p>
    <w:p w:rsidR="00041673" w:rsidRPr="00CD28EB" w:rsidRDefault="00041673" w:rsidP="00CD28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 xml:space="preserve">Маркеры, фломастеры, цветные карандаши </w:t>
      </w:r>
    </w:p>
    <w:p w:rsidR="00041673" w:rsidRPr="00CD28EB" w:rsidRDefault="00041673" w:rsidP="00CD28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CD28E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D28EB">
        <w:rPr>
          <w:rFonts w:ascii="Times New Roman" w:hAnsi="Times New Roman" w:cs="Times New Roman"/>
          <w:sz w:val="24"/>
          <w:szCs w:val="24"/>
        </w:rPr>
        <w:t xml:space="preserve"> (белая и тонированная) </w:t>
      </w:r>
    </w:p>
    <w:p w:rsidR="00FD6C2B" w:rsidRDefault="00041673" w:rsidP="00CD28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8EB">
        <w:rPr>
          <w:rFonts w:ascii="Times New Roman" w:hAnsi="Times New Roman" w:cs="Times New Roman"/>
          <w:sz w:val="24"/>
          <w:szCs w:val="24"/>
        </w:rPr>
        <w:t>Медицинские маски</w:t>
      </w:r>
    </w:p>
    <w:p w:rsidR="00CD28EB" w:rsidRDefault="00CD28EB" w:rsidP="00CD28E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D28EB" w:rsidRDefault="00CD28EB" w:rsidP="00CD28E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B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gramStart"/>
      <w:r w:rsidRPr="00CD2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28EB" w:rsidRPr="00CD28EB" w:rsidRDefault="00CD28EB" w:rsidP="00CD28E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эмоционального выгорания у педагогов в условиях пандемии</w:t>
            </w:r>
          </w:p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Эмоциональное выгорание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это состояние физического, эмоционального, умственного истощения, это выработанный личностью механизм психологической защиты в форме полного  или частичного исключения эмоций в ответ на психотравмирующие воздействия. </w:t>
            </w:r>
          </w:p>
        </w:tc>
      </w:tr>
      <w:tr w:rsidR="00CD28EB" w:rsidTr="009F41CE">
        <w:trPr>
          <w:trHeight w:val="405"/>
        </w:trPr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>Основные признаки эмоционального выгорания</w:t>
            </w:r>
            <w:proofErr w:type="gramStart"/>
            <w:r w:rsidRPr="002D7011">
              <w:rPr>
                <w:rFonts w:ascii="Times New Roman" w:hAnsi="Times New Roman" w:cs="Times New Roman"/>
                <w:color w:val="00A65D"/>
                <w:sz w:val="24"/>
                <w:szCs w:val="24"/>
              </w:rPr>
              <w:t> :</w:t>
            </w:r>
            <w:proofErr w:type="gramEnd"/>
          </w:p>
          <w:p w:rsidR="00CD28EB" w:rsidRPr="002D7011" w:rsidRDefault="00CD28EB" w:rsidP="009F41CE">
            <w:pPr>
              <w:pStyle w:val="3f3f3f3f3f3f3fLTGliederung1"/>
              <w:spacing w:before="0"/>
              <w:ind w:left="0" w:hanging="5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  <w:tab w:val="clear" w:pos="167"/>
                <w:tab w:val="left" w:pos="317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- истощение, усталость;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 психосоматические осложнения;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 бессонница;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негативные установки по отношению к ученикам, коллегам; 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 негативные установки по отношению к своей работе;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пренебрежение исполнением своих обязанностей;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</w:t>
            </w:r>
            <w:proofErr w:type="spell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психостимуляторов</w:t>
            </w:r>
            <w:proofErr w:type="spell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- уменьшение аппетита или переедание;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негативная самооценка;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- усиление агрессивности;  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пассивности; </w:t>
            </w:r>
          </w:p>
          <w:p w:rsidR="00CD28EB" w:rsidRPr="002D7011" w:rsidRDefault="00CD28EB" w:rsidP="009F41CE">
            <w:pPr>
              <w:pStyle w:val="3f3f3f3f3f3f3fLTGliederung1"/>
              <w:tabs>
                <w:tab w:val="clear" w:pos="0"/>
              </w:tabs>
              <w:spacing w:before="0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чувство вины.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00A65D"/>
                <w:sz w:val="24"/>
                <w:szCs w:val="24"/>
              </w:rPr>
              <w:t>Три  основные составляющие эмоционального выгорания: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1..Эмоциональное истощение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 обнаруживает себя в чувствах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беспомощности, безнадежности, в эмоциональных срывах, усталости, снижении энергетического тонуса и работоспособности, возникновении физического недомогания.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Возникает чувство  «притупленности» эмоций, наступает безразличие к потребностям других людей.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5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00A65D"/>
                <w:sz w:val="24"/>
                <w:szCs w:val="24"/>
              </w:rPr>
              <w:t>Три  основные составляющие эмоционального выгорания: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2. Деперсонализация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 проявляется в деформации отношений с другими людьми. В одних случаях это может быть повышение зависимости от других. В других случаях – повышение негативизма по отношению к людям. </w:t>
            </w:r>
          </w:p>
          <w:p w:rsidR="00CD28EB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B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При появлении деперсонализации педагог перестает воспринимать воспитанников как личностей. </w:t>
            </w:r>
            <w:r w:rsidRPr="002D701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Он дистанцируется, ожидая от них самого  худшего.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Негативные реакции проявляются по-разному: нежелание общаться, склонность унижать, игнорировать просьбы.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00A65D"/>
                <w:sz w:val="24"/>
                <w:szCs w:val="24"/>
              </w:rPr>
              <w:t>Три  основные составляющие эмоционального выгорания: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Сокращенная профессиональная реализация (или редукция личных достижений)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 – Может проявляться либо в тенденции к негативному оцениванию себя, своих профессиональных достижений и успехов, негативизме относительно служебных достоинств и возможностей, или в ограничении своих возможностей, обязанностей по отношению к другим.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Внутренние (личностные)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ресурсы</w:t>
            </w: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 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 Физиологический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уровень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2. Психологический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уровень</w:t>
            </w:r>
            <w:proofErr w:type="gramStart"/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Эмоциональное противодействие (преодоление);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-Когнитивное противодействие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-Поведенческий (</w:t>
            </w:r>
            <w:proofErr w:type="spell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) уровень противодействия.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3. Духовный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уровень</w:t>
            </w:r>
            <w:proofErr w:type="gramStart"/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Надежда;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 Рациональная вера;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-Мужество.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Внутренние (личностные)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ресурсы</w:t>
            </w: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 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 Физиологический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уровень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базовым, к нему относится то, что биологически задано.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Он включает в себя тип нервной системы (ее силу, слабость, устойчивость и др.), пол, возраст, состояние здоровья, способы реагирования организма на стресс.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Внутренние (личностные)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ресурсы </w:t>
            </w: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>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Психологический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уровень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D701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Э</w:t>
            </w: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4"/>
                <w:szCs w:val="24"/>
              </w:rPr>
              <w:t>м</w:t>
            </w: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 xml:space="preserve">оциональное противодействие (преодоление)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осознание и принятие своих чувств и эмоций, потребностей и желаний, овладение социально приемлемыми формами проявления чувств, контроль динамики переживания, устранение </w:t>
            </w:r>
            <w:proofErr w:type="spell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застреваний</w:t>
            </w:r>
            <w:proofErr w:type="spell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, неполного реагирования и т.д.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Внутренние (личностные)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ресурсы </w:t>
            </w: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>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Психологический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уровень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 xml:space="preserve"> Когнитивное противодействие –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причин стресса, осмысление ситуации и включение ее образа в целостное представление субъекта о себе, окружении и взаимосвязях  с ним. Психологическая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компетентность, позитивность и рациональность мышления, гибкость мышления, поиск возможных средств, которые могут быть мобилизованы для преодоления стресса, поиск конструктивных стратегий преодоления, самооценка.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 xml:space="preserve">Внутренние (личностные)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ресурсы </w:t>
            </w:r>
            <w:r w:rsidRPr="002D7011">
              <w:rPr>
                <w:rFonts w:ascii="Times New Roman" w:hAnsi="Times New Roman" w:cs="Times New Roman"/>
                <w:b/>
                <w:bCs/>
                <w:color w:val="00A65D"/>
                <w:sz w:val="24"/>
                <w:szCs w:val="24"/>
              </w:rPr>
              <w:t>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Психологический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уровень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Поведенческий (</w:t>
            </w:r>
            <w:proofErr w:type="spellStart"/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деятельностный</w:t>
            </w:r>
            <w:proofErr w:type="spellEnd"/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) уровень противодействия.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Это активность и гибкость поведения, перестройка поведения, коррекция стратегий и планов, задач и режимов деятельности, активизация или </w:t>
            </w:r>
            <w:proofErr w:type="spell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дезактивизация</w:t>
            </w:r>
            <w:proofErr w:type="spell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или деятельности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Внутренние (личностные) ресурсы 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Духовный уровень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А) Надежда</w:t>
            </w:r>
            <w:r w:rsidRPr="002D7011">
              <w:rPr>
                <w:rFonts w:ascii="Times New Roman" w:hAnsi="Times New Roman" w:cs="Times New Roman"/>
                <w:b/>
                <w:bCs/>
                <w:color w:val="00AAAD"/>
                <w:sz w:val="24"/>
                <w:szCs w:val="24"/>
              </w:rPr>
              <w:t xml:space="preserve">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– психологическая категория, способствующая жизни и росту. Это активное ожидание и готовность встретиться с тем, что может появиться на свет. Надеяться – </w:t>
            </w:r>
            <w:proofErr w:type="gram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в каждый момент времени быть готовым к тому, что еще не появилось на свет, несмотря ни на что, не отчаиваться, если на том или ином участке жизненного пути это рождение не произошло.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Внутренние (личностные) ресурсы 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Духовный уровень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Б) Рациональная вера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– убежденность в том, что существует огромное число реальных возможностей, нужно вовремя обнаружить эти возможности. Вера – рациональная интерпретация настоящего.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Внутренние (личностные) ресурсы противодействия эмоциональному выгоранию: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2D70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Духовный уровень</w:t>
            </w: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b/>
                <w:bCs/>
                <w:i/>
                <w:iCs/>
                <w:color w:val="00AAAD"/>
                <w:sz w:val="24"/>
                <w:szCs w:val="24"/>
              </w:rPr>
              <w:t>В) Душевная сила – мужество.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Душевная сила – способность сопротивляться попыткам подвергнуть опасности надежду и веру и разрушить их, превращая в «голый» оптимизм или в иррациональную веру. Спиноза под душевной силой понимал способность сказать «нет», когда весь мир хочет услышать «да».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Упражнение «Взаимное представление»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Разбейтесь  на пары и поочередно расскажите друг другу о своих ресурсах восстановления по следующему плану: 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Получаете ли вы эмоциональную поддержку в сложных ситуациях переживаний в связи с работой?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Умеете ли вы поддерживать в себе позитивные установки и ценности? Как вы это делаете?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Ваши способы позаботиться о себе? любимые способы проведения свободного времени?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Умеете ли вы</w:t>
            </w:r>
            <w:proofErr w:type="gramStart"/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 w:rsidRPr="002D701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если очень хочется кому-то помочь или сделать за него его работу, вовремя задать себе вопрос: так ли уж ему это нужно? А может, он справится сам?</w:t>
            </w:r>
          </w:p>
        </w:tc>
      </w:tr>
      <w:tr w:rsidR="00CD28EB" w:rsidTr="009F41CE">
        <w:tc>
          <w:tcPr>
            <w:tcW w:w="1384" w:type="dxa"/>
          </w:tcPr>
          <w:p w:rsidR="00CD28EB" w:rsidRPr="002D7011" w:rsidRDefault="00CD28EB" w:rsidP="009F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187" w:type="dxa"/>
          </w:tcPr>
          <w:p w:rsidR="00CD28EB" w:rsidRPr="002D7011" w:rsidRDefault="00CD28EB" w:rsidP="009F41CE">
            <w:pPr>
              <w:pStyle w:val="3f3f3f3f3f3f3fLTTitel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Колесо жизненного баланса: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амочувствие, внешний вид, настроение, прогулки, бодрость, питание, режим дня, сон.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Отношения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общение, дружба, любовь, семья.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Окружение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 xml:space="preserve">: родные, коллеги, </w:t>
            </w:r>
            <w:proofErr w:type="spellStart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дрзья</w:t>
            </w:r>
            <w:proofErr w:type="spellEnd"/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, соседи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Призвание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работа, карьера, занятость, социальный статус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Обеспеченность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доходы, расходы, условия жизни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Яркость жизни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развлечения, отдых, хобби, путешествия, впечатления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Самосовершенствование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обучение, работа над собой, личностный рост</w:t>
            </w:r>
          </w:p>
          <w:p w:rsidR="00CD28EB" w:rsidRPr="002D7011" w:rsidRDefault="00CD28EB" w:rsidP="009F41CE">
            <w:pPr>
              <w:pStyle w:val="3f3f3f3f3f3f3fLTGliederung1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0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Духовность</w:t>
            </w:r>
            <w:r w:rsidRPr="002D7011">
              <w:rPr>
                <w:rFonts w:ascii="Times New Roman" w:hAnsi="Times New Roman" w:cs="Times New Roman"/>
                <w:sz w:val="24"/>
                <w:szCs w:val="24"/>
              </w:rPr>
              <w:t>: вера, творчество, искусство</w:t>
            </w:r>
          </w:p>
        </w:tc>
      </w:tr>
    </w:tbl>
    <w:p w:rsidR="00CD28EB" w:rsidRDefault="00CD28EB" w:rsidP="00CD28EB">
      <w:pPr>
        <w:rPr>
          <w:rFonts w:ascii="Times New Roman" w:hAnsi="Times New Roman" w:cs="Times New Roman"/>
          <w:sz w:val="28"/>
          <w:szCs w:val="28"/>
        </w:rPr>
      </w:pPr>
    </w:p>
    <w:p w:rsidR="00CD28EB" w:rsidRPr="00CD28EB" w:rsidRDefault="00CD28EB" w:rsidP="00CD28E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CD28EB" w:rsidRPr="00CD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6FB"/>
    <w:multiLevelType w:val="multilevel"/>
    <w:tmpl w:val="7E226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31DA2"/>
    <w:multiLevelType w:val="multilevel"/>
    <w:tmpl w:val="12C43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96"/>
    <w:rsid w:val="00041673"/>
    <w:rsid w:val="003C58B1"/>
    <w:rsid w:val="0061105F"/>
    <w:rsid w:val="00850F48"/>
    <w:rsid w:val="00A27B96"/>
    <w:rsid w:val="00CD28EB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416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0416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CD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LTTitel">
    <w:name w:val="О3fб3fы3fч3fн3fы3fй3f~LT~Titel"/>
    <w:uiPriority w:val="99"/>
    <w:rsid w:val="00CD28E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6633"/>
      <w:sz w:val="84"/>
      <w:szCs w:val="84"/>
    </w:rPr>
  </w:style>
  <w:style w:type="paragraph" w:customStyle="1" w:styleId="3f3f3f3f3f3f3fLTGliederung1">
    <w:name w:val="О3fб3fы3fч3fн3fы3fй3f~LT~Gliederung 1"/>
    <w:uiPriority w:val="99"/>
    <w:rsid w:val="00CD28EB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50" w:after="0" w:line="240" w:lineRule="auto"/>
      <w:ind w:left="540" w:hanging="540"/>
    </w:pPr>
    <w:rPr>
      <w:rFonts w:ascii="Arial" w:hAnsi="Arial" w:cs="Arial"/>
      <w:color w:val="000000"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416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0416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CD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LTTitel">
    <w:name w:val="О3fб3fы3fч3fн3fы3fй3f~LT~Titel"/>
    <w:uiPriority w:val="99"/>
    <w:rsid w:val="00CD28E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6633"/>
      <w:sz w:val="84"/>
      <w:szCs w:val="84"/>
    </w:rPr>
  </w:style>
  <w:style w:type="paragraph" w:customStyle="1" w:styleId="3f3f3f3f3f3f3fLTGliederung1">
    <w:name w:val="О3fб3fы3fч3fн3fы3fй3f~LT~Gliederung 1"/>
    <w:uiPriority w:val="99"/>
    <w:rsid w:val="00CD28EB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autoSpaceDN w:val="0"/>
      <w:adjustRightInd w:val="0"/>
      <w:spacing w:before="150" w:after="0" w:line="240" w:lineRule="auto"/>
      <w:ind w:left="540" w:hanging="540"/>
    </w:pPr>
    <w:rPr>
      <w:rFonts w:ascii="Arial" w:hAnsi="Arial" w:cs="Arial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pristav</dc:creator>
  <cp:lastModifiedBy>pristav</cp:lastModifiedBy>
  <cp:revision>2</cp:revision>
  <dcterms:created xsi:type="dcterms:W3CDTF">2020-11-23T07:06:00Z</dcterms:created>
  <dcterms:modified xsi:type="dcterms:W3CDTF">2020-11-23T07:06:00Z</dcterms:modified>
</cp:coreProperties>
</file>