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115" w:rsidRDefault="00D933B3" w:rsidP="00D933B3">
      <w:pPr>
        <w:pStyle w:val="2"/>
        <w:spacing w:before="162"/>
        <w:ind w:right="224"/>
        <w:jc w:val="center"/>
        <w:rPr>
          <w:bCs w:val="0"/>
          <w:i w:val="0"/>
          <w:iCs w:val="0"/>
          <w:szCs w:val="22"/>
        </w:rPr>
      </w:pPr>
      <w:r w:rsidRPr="00D933B3">
        <w:rPr>
          <w:bCs w:val="0"/>
          <w:i w:val="0"/>
          <w:iCs w:val="0"/>
          <w:szCs w:val="22"/>
        </w:rPr>
        <w:t>ИССЛЕДОВАНИЕ МОТИВАЦИИ ПОКУПАТЕЛЬСКОГО ПОВЕДЕНИЯ: СОСТОЯНИЕ, ПРОБЛЕМЫ, НАПРАВЛЕНИЯ</w:t>
      </w:r>
      <w:r>
        <w:rPr>
          <w:bCs w:val="0"/>
          <w:i w:val="0"/>
          <w:iCs w:val="0"/>
          <w:szCs w:val="22"/>
        </w:rPr>
        <w:t xml:space="preserve"> СОВЕРШЕНСТВОВАНИЯ </w:t>
      </w:r>
      <w:r w:rsidR="00BD1115">
        <w:rPr>
          <w:bCs w:val="0"/>
          <w:i w:val="0"/>
          <w:iCs w:val="0"/>
          <w:szCs w:val="22"/>
        </w:rPr>
        <w:t>ТМ «ЧИСТАЯ ЛИНИЯ</w:t>
      </w:r>
      <w:r w:rsidR="00BD1115" w:rsidRPr="00B44740">
        <w:rPr>
          <w:bCs w:val="0"/>
          <w:i w:val="0"/>
          <w:iCs w:val="0"/>
          <w:szCs w:val="22"/>
        </w:rPr>
        <w:t>»</w:t>
      </w:r>
    </w:p>
    <w:p w:rsidR="00BD1115" w:rsidRPr="00D35658" w:rsidRDefault="00BD1115" w:rsidP="00D933B3">
      <w:pPr>
        <w:pStyle w:val="2"/>
        <w:spacing w:before="162"/>
        <w:ind w:right="224"/>
        <w:jc w:val="right"/>
      </w:pPr>
      <w:r>
        <w:t>Крохта</w:t>
      </w:r>
      <w:r w:rsidRPr="00D35658">
        <w:t xml:space="preserve"> </w:t>
      </w:r>
      <w:r>
        <w:t>Полина</w:t>
      </w:r>
      <w:r w:rsidRPr="00D35658">
        <w:t xml:space="preserve"> </w:t>
      </w:r>
      <w:r>
        <w:t>Викторовна</w:t>
      </w:r>
    </w:p>
    <w:p w:rsidR="00D933B3" w:rsidRPr="00D933B3" w:rsidRDefault="00D933B3" w:rsidP="00D933B3">
      <w:pPr>
        <w:spacing w:before="178" w:line="379" w:lineRule="auto"/>
        <w:ind w:left="3261" w:right="224"/>
        <w:jc w:val="right"/>
        <w:rPr>
          <w:i/>
          <w:sz w:val="28"/>
        </w:rPr>
      </w:pPr>
      <w:r>
        <w:rPr>
          <w:i/>
          <w:sz w:val="28"/>
        </w:rPr>
        <w:t xml:space="preserve">Студент 3 курса </w:t>
      </w:r>
      <w:proofErr w:type="spellStart"/>
      <w:r w:rsidR="00BD1115">
        <w:rPr>
          <w:i/>
          <w:sz w:val="28"/>
        </w:rPr>
        <w:t>бакалавриата</w:t>
      </w:r>
      <w:proofErr w:type="spellEnd"/>
      <w:r>
        <w:rPr>
          <w:i/>
          <w:spacing w:val="-67"/>
          <w:sz w:val="28"/>
        </w:rPr>
        <w:t xml:space="preserve">   </w:t>
      </w:r>
    </w:p>
    <w:p w:rsidR="00BD1115" w:rsidRDefault="00BD1115" w:rsidP="00D933B3">
      <w:pPr>
        <w:spacing w:line="379" w:lineRule="auto"/>
        <w:ind w:right="224"/>
        <w:jc w:val="right"/>
        <w:rPr>
          <w:i/>
          <w:sz w:val="28"/>
        </w:rPr>
      </w:pPr>
      <w:r>
        <w:rPr>
          <w:i/>
          <w:sz w:val="28"/>
        </w:rPr>
        <w:t>Направление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«Реклама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связи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</w:t>
      </w:r>
      <w:r w:rsidR="00D933B3">
        <w:rPr>
          <w:i/>
          <w:sz w:val="28"/>
        </w:rPr>
        <w:t xml:space="preserve"> о</w:t>
      </w:r>
      <w:r>
        <w:rPr>
          <w:i/>
          <w:sz w:val="28"/>
        </w:rPr>
        <w:t>бщественностью»</w:t>
      </w:r>
    </w:p>
    <w:p w:rsidR="00BD1115" w:rsidRDefault="00BD1115" w:rsidP="00D933B3">
      <w:pPr>
        <w:spacing w:line="317" w:lineRule="exact"/>
        <w:ind w:right="231"/>
        <w:jc w:val="right"/>
        <w:rPr>
          <w:i/>
          <w:sz w:val="28"/>
        </w:rPr>
      </w:pPr>
      <w:r>
        <w:rPr>
          <w:i/>
          <w:sz w:val="28"/>
        </w:rPr>
        <w:t>Новосибирский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государственный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университет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экономики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управления</w:t>
      </w:r>
    </w:p>
    <w:p w:rsidR="00BD1115" w:rsidRDefault="00D933B3" w:rsidP="00D933B3">
      <w:pPr>
        <w:spacing w:before="186" w:line="379" w:lineRule="auto"/>
        <w:ind w:left="6202" w:right="223"/>
        <w:jc w:val="right"/>
        <w:rPr>
          <w:i/>
          <w:spacing w:val="-67"/>
          <w:sz w:val="28"/>
        </w:rPr>
      </w:pPr>
      <w:r>
        <w:rPr>
          <w:i/>
          <w:sz w:val="28"/>
        </w:rPr>
        <w:t xml:space="preserve">Россия, </w:t>
      </w:r>
      <w:r w:rsidR="00BD1115">
        <w:rPr>
          <w:i/>
          <w:sz w:val="28"/>
        </w:rPr>
        <w:t>Новосибирск</w:t>
      </w:r>
    </w:p>
    <w:p w:rsidR="00BD1115" w:rsidRPr="00530905" w:rsidRDefault="00BD1115" w:rsidP="00D933B3">
      <w:pPr>
        <w:spacing w:line="379" w:lineRule="auto"/>
        <w:ind w:right="223"/>
        <w:jc w:val="right"/>
        <w:rPr>
          <w:i/>
          <w:sz w:val="28"/>
        </w:rPr>
      </w:pPr>
      <w:r w:rsidRPr="004F280E">
        <w:rPr>
          <w:i/>
          <w:sz w:val="28"/>
          <w:lang w:val="en-US"/>
        </w:rPr>
        <w:t>email</w:t>
      </w:r>
      <w:r w:rsidRPr="00530905">
        <w:rPr>
          <w:i/>
          <w:sz w:val="28"/>
        </w:rPr>
        <w:t>:</w:t>
      </w:r>
      <w:proofErr w:type="spellStart"/>
      <w:r w:rsidRPr="004F280E">
        <w:rPr>
          <w:i/>
          <w:sz w:val="28"/>
          <w:u w:val="single"/>
          <w:lang w:val="en-US"/>
        </w:rPr>
        <w:t>pkrohtauch</w:t>
      </w:r>
      <w:proofErr w:type="spellEnd"/>
      <w:r w:rsidRPr="00530905">
        <w:rPr>
          <w:i/>
          <w:sz w:val="28"/>
          <w:u w:val="single"/>
        </w:rPr>
        <w:t>@</w:t>
      </w:r>
      <w:proofErr w:type="spellStart"/>
      <w:r>
        <w:rPr>
          <w:i/>
          <w:sz w:val="28"/>
          <w:u w:val="single"/>
          <w:lang w:val="en-US"/>
        </w:rPr>
        <w:t>gmail</w:t>
      </w:r>
      <w:proofErr w:type="spellEnd"/>
      <w:r w:rsidRPr="00530905">
        <w:rPr>
          <w:i/>
          <w:sz w:val="28"/>
          <w:u w:val="single"/>
        </w:rPr>
        <w:t>.</w:t>
      </w:r>
      <w:r>
        <w:rPr>
          <w:i/>
          <w:sz w:val="28"/>
          <w:u w:val="single"/>
          <w:lang w:val="en-US"/>
        </w:rPr>
        <w:t>com</w:t>
      </w:r>
    </w:p>
    <w:p w:rsidR="00BD1115" w:rsidRPr="00530905" w:rsidRDefault="00BD1115" w:rsidP="00D933B3">
      <w:pPr>
        <w:pStyle w:val="a3"/>
        <w:spacing w:before="1"/>
        <w:ind w:left="0" w:firstLine="0"/>
        <w:jc w:val="right"/>
        <w:rPr>
          <w:i/>
          <w:sz w:val="21"/>
        </w:rPr>
      </w:pPr>
    </w:p>
    <w:p w:rsidR="00D933B3" w:rsidRDefault="00D933B3" w:rsidP="00D933B3">
      <w:pPr>
        <w:pStyle w:val="a3"/>
        <w:jc w:val="center"/>
        <w:rPr>
          <w:b/>
          <w:bCs/>
          <w:lang w:val="en-US"/>
        </w:rPr>
      </w:pPr>
      <w:r w:rsidRPr="00D933B3">
        <w:rPr>
          <w:b/>
          <w:bCs/>
          <w:lang w:val="en-US"/>
        </w:rPr>
        <w:t>RESEARCH OF MOTIVATION OF PURCHASING BEHAVIOR: THE STATE, PROBLEMS, DIRECTIONS OF IMPROVEMENT OF TM "</w:t>
      </w:r>
      <w:r w:rsidRPr="00D933B3">
        <w:rPr>
          <w:b/>
          <w:lang w:val="en-US"/>
        </w:rPr>
        <w:t>CHISTAYA LINIYA</w:t>
      </w:r>
      <w:r w:rsidRPr="00D933B3">
        <w:rPr>
          <w:b/>
          <w:bCs/>
          <w:lang w:val="en-US"/>
        </w:rPr>
        <w:t>"</w:t>
      </w:r>
    </w:p>
    <w:p w:rsidR="00D933B3" w:rsidRDefault="00D933B3" w:rsidP="00D933B3">
      <w:pPr>
        <w:pStyle w:val="a3"/>
        <w:jc w:val="right"/>
        <w:rPr>
          <w:b/>
          <w:bCs/>
          <w:lang w:val="en-US"/>
        </w:rPr>
      </w:pPr>
    </w:p>
    <w:p w:rsidR="00BD1115" w:rsidRPr="004F280E" w:rsidRDefault="00BD1115" w:rsidP="00D933B3">
      <w:pPr>
        <w:pStyle w:val="a3"/>
        <w:spacing w:line="360" w:lineRule="auto"/>
        <w:jc w:val="right"/>
        <w:rPr>
          <w:b/>
          <w:i/>
          <w:color w:val="1E1E1E"/>
          <w:szCs w:val="22"/>
          <w:lang w:val="en-US"/>
        </w:rPr>
      </w:pPr>
      <w:proofErr w:type="spellStart"/>
      <w:r w:rsidRPr="004F280E">
        <w:rPr>
          <w:b/>
          <w:i/>
          <w:color w:val="1E1E1E"/>
          <w:szCs w:val="22"/>
          <w:lang w:val="en-US"/>
        </w:rPr>
        <w:t>Krokhta</w:t>
      </w:r>
      <w:proofErr w:type="spellEnd"/>
      <w:r w:rsidRPr="004F280E">
        <w:rPr>
          <w:b/>
          <w:i/>
          <w:color w:val="1E1E1E"/>
          <w:szCs w:val="22"/>
          <w:lang w:val="en-US"/>
        </w:rPr>
        <w:t xml:space="preserve"> </w:t>
      </w:r>
      <w:proofErr w:type="spellStart"/>
      <w:r w:rsidRPr="004F280E">
        <w:rPr>
          <w:b/>
          <w:i/>
          <w:color w:val="1E1E1E"/>
          <w:szCs w:val="22"/>
          <w:lang w:val="en-US"/>
        </w:rPr>
        <w:t>Polina</w:t>
      </w:r>
      <w:proofErr w:type="spellEnd"/>
      <w:r w:rsidRPr="004F280E">
        <w:rPr>
          <w:b/>
          <w:i/>
          <w:color w:val="1E1E1E"/>
          <w:szCs w:val="22"/>
          <w:lang w:val="en-US"/>
        </w:rPr>
        <w:t xml:space="preserve"> Viktorovna</w:t>
      </w:r>
    </w:p>
    <w:p w:rsidR="00BD1115" w:rsidRDefault="00BD1115" w:rsidP="00D933B3">
      <w:pPr>
        <w:pStyle w:val="a3"/>
        <w:spacing w:line="360" w:lineRule="auto"/>
        <w:jc w:val="right"/>
        <w:rPr>
          <w:i/>
          <w:color w:val="1E1E1E"/>
          <w:szCs w:val="22"/>
          <w:lang w:val="en-US"/>
        </w:rPr>
      </w:pPr>
      <w:r w:rsidRPr="004F280E">
        <w:rPr>
          <w:i/>
          <w:color w:val="1E1E1E"/>
          <w:szCs w:val="22"/>
          <w:lang w:val="en-US"/>
        </w:rPr>
        <w:t xml:space="preserve">3rd year undergraduate student </w:t>
      </w:r>
    </w:p>
    <w:p w:rsidR="00BD1115" w:rsidRPr="004F280E" w:rsidRDefault="00BD1115" w:rsidP="00D933B3">
      <w:pPr>
        <w:pStyle w:val="a3"/>
        <w:spacing w:line="360" w:lineRule="auto"/>
        <w:jc w:val="right"/>
        <w:rPr>
          <w:i/>
          <w:color w:val="1E1E1E"/>
          <w:szCs w:val="22"/>
          <w:lang w:val="en-US"/>
        </w:rPr>
      </w:pPr>
      <w:r>
        <w:rPr>
          <w:i/>
          <w:color w:val="1E1E1E"/>
          <w:szCs w:val="22"/>
          <w:lang w:val="en-US"/>
        </w:rPr>
        <w:t>D</w:t>
      </w:r>
      <w:r w:rsidRPr="004F280E">
        <w:rPr>
          <w:i/>
          <w:color w:val="1E1E1E"/>
          <w:szCs w:val="22"/>
          <w:lang w:val="en-US"/>
        </w:rPr>
        <w:t>irection of "Advertising and Public Relations"</w:t>
      </w:r>
    </w:p>
    <w:p w:rsidR="00BD1115" w:rsidRPr="004F280E" w:rsidRDefault="00BD1115" w:rsidP="00D933B3">
      <w:pPr>
        <w:pStyle w:val="a3"/>
        <w:spacing w:line="360" w:lineRule="auto"/>
        <w:jc w:val="right"/>
        <w:rPr>
          <w:i/>
          <w:color w:val="1E1E1E"/>
          <w:szCs w:val="22"/>
          <w:lang w:val="en-US"/>
        </w:rPr>
      </w:pPr>
      <w:r w:rsidRPr="004F280E">
        <w:rPr>
          <w:i/>
          <w:color w:val="1E1E1E"/>
          <w:szCs w:val="22"/>
          <w:lang w:val="en-US"/>
        </w:rPr>
        <w:t>Novosibirsk State University of Economics and Management</w:t>
      </w:r>
    </w:p>
    <w:p w:rsidR="00BD1115" w:rsidRPr="004F280E" w:rsidRDefault="00BD1115" w:rsidP="00D933B3">
      <w:pPr>
        <w:pStyle w:val="a3"/>
        <w:spacing w:line="360" w:lineRule="auto"/>
        <w:jc w:val="right"/>
        <w:rPr>
          <w:i/>
          <w:color w:val="1E1E1E"/>
          <w:szCs w:val="22"/>
          <w:lang w:val="en-US"/>
        </w:rPr>
      </w:pPr>
      <w:r w:rsidRPr="004F280E">
        <w:rPr>
          <w:i/>
          <w:color w:val="1E1E1E"/>
          <w:szCs w:val="22"/>
          <w:lang w:val="en-US"/>
        </w:rPr>
        <w:t>Russia, Novosibirsk</w:t>
      </w:r>
    </w:p>
    <w:p w:rsidR="00BD1115" w:rsidRPr="004F280E" w:rsidRDefault="00BD1115" w:rsidP="00D933B3">
      <w:pPr>
        <w:pStyle w:val="a3"/>
        <w:spacing w:line="360" w:lineRule="auto"/>
        <w:ind w:left="0" w:firstLine="0"/>
        <w:jc w:val="right"/>
        <w:rPr>
          <w:i/>
          <w:sz w:val="20"/>
          <w:lang w:val="en-US"/>
        </w:rPr>
      </w:pPr>
      <w:r w:rsidRPr="004F280E">
        <w:rPr>
          <w:i/>
          <w:color w:val="1E1E1E"/>
          <w:szCs w:val="22"/>
          <w:lang w:val="en-US"/>
        </w:rPr>
        <w:t>email:pkrohtauch@gmail.com</w:t>
      </w:r>
    </w:p>
    <w:p w:rsidR="00BD1115" w:rsidRPr="00231540" w:rsidRDefault="00BD1115" w:rsidP="00BD1115">
      <w:pPr>
        <w:pStyle w:val="a3"/>
        <w:spacing w:before="1"/>
        <w:ind w:left="0" w:firstLine="0"/>
        <w:jc w:val="left"/>
        <w:rPr>
          <w:i/>
          <w:lang w:val="en-US"/>
        </w:rPr>
      </w:pPr>
    </w:p>
    <w:p w:rsidR="00BD1115" w:rsidRDefault="00BD1115" w:rsidP="00BD1115">
      <w:pPr>
        <w:pStyle w:val="1"/>
        <w:spacing w:before="89"/>
        <w:ind w:left="1037"/>
      </w:pPr>
      <w:r>
        <w:t>АННОТАЦИЯ</w:t>
      </w:r>
    </w:p>
    <w:p w:rsidR="00BD1115" w:rsidRDefault="00BD1115" w:rsidP="00BD1115">
      <w:pPr>
        <w:pStyle w:val="a3"/>
        <w:spacing w:before="154" w:line="360" w:lineRule="auto"/>
        <w:ind w:right="236" w:firstLine="567"/>
      </w:pPr>
      <w:r>
        <w:t xml:space="preserve">В статье изложены результаты исследования </w:t>
      </w:r>
      <w:r w:rsidRPr="00B44740">
        <w:t>исследование мотивации покупательского поведения ТМ «</w:t>
      </w:r>
      <w:r>
        <w:t>Ч</w:t>
      </w:r>
      <w:r w:rsidRPr="00B44740">
        <w:t>истая линия»</w:t>
      </w:r>
      <w:r>
        <w:t>. Также исследуются факторы,</w:t>
      </w:r>
      <w:r>
        <w:rPr>
          <w:spacing w:val="1"/>
        </w:rPr>
        <w:t xml:space="preserve"> </w:t>
      </w:r>
      <w:r>
        <w:t>которые не устраивают потребителей. По результатам исследования были</w:t>
      </w:r>
      <w:r>
        <w:rPr>
          <w:spacing w:val="1"/>
        </w:rPr>
        <w:t xml:space="preserve"> </w:t>
      </w:r>
      <w:r>
        <w:t>разработаны пути</w:t>
      </w:r>
      <w:r>
        <w:rPr>
          <w:spacing w:val="-2"/>
        </w:rPr>
        <w:t xml:space="preserve"> </w:t>
      </w:r>
      <w:r>
        <w:t>повышения мотивации покупательского поведения.</w:t>
      </w:r>
    </w:p>
    <w:p w:rsidR="00BD1115" w:rsidRPr="00231540" w:rsidRDefault="00BD1115" w:rsidP="00BD1115">
      <w:pPr>
        <w:spacing w:before="100" w:beforeAutospacing="1"/>
        <w:jc w:val="center"/>
        <w:rPr>
          <w:b/>
          <w:sz w:val="28"/>
          <w:lang w:val="en-US"/>
        </w:rPr>
      </w:pPr>
      <w:r w:rsidRPr="00231540">
        <w:rPr>
          <w:b/>
          <w:color w:val="1E1E1E"/>
          <w:sz w:val="28"/>
          <w:lang w:val="en-US"/>
        </w:rPr>
        <w:t>ABSTRACT</w:t>
      </w:r>
    </w:p>
    <w:p w:rsidR="00BD1115" w:rsidRPr="00231540" w:rsidRDefault="00BD1115" w:rsidP="00BD1115">
      <w:pPr>
        <w:pStyle w:val="a3"/>
        <w:spacing w:before="4"/>
        <w:ind w:left="0" w:firstLine="0"/>
        <w:jc w:val="left"/>
        <w:rPr>
          <w:b/>
          <w:sz w:val="27"/>
          <w:lang w:val="en-US"/>
        </w:rPr>
      </w:pPr>
    </w:p>
    <w:p w:rsidR="00BD1115" w:rsidRDefault="00BD1115" w:rsidP="00BD1115">
      <w:pPr>
        <w:pStyle w:val="a3"/>
        <w:spacing w:line="357" w:lineRule="auto"/>
        <w:ind w:right="233" w:firstLine="567"/>
        <w:rPr>
          <w:lang w:val="en-US"/>
        </w:rPr>
      </w:pPr>
      <w:r w:rsidRPr="005E4E4B">
        <w:rPr>
          <w:lang w:val="en-US"/>
        </w:rPr>
        <w:t>The article presents the results of a study on the motivation of the purchasing behavior of TM "</w:t>
      </w:r>
      <w:r>
        <w:rPr>
          <w:lang w:val="en-US"/>
        </w:rPr>
        <w:t>C</w:t>
      </w:r>
      <w:r w:rsidRPr="005E4E4B">
        <w:rPr>
          <w:lang w:val="en-US"/>
        </w:rPr>
        <w:t xml:space="preserve">histaya liniya". Factors that do not suit consumers are also being investigated. According to the results of the study, ways to </w:t>
      </w:r>
      <w:r w:rsidRPr="005E4E4B">
        <w:rPr>
          <w:lang w:val="en-US"/>
        </w:rPr>
        <w:lastRenderedPageBreak/>
        <w:t>increase the motivation of purchasing behavior were developed.</w:t>
      </w:r>
    </w:p>
    <w:p w:rsidR="00BD1115" w:rsidRPr="005E4E4B" w:rsidRDefault="00BD1115" w:rsidP="00BD1115">
      <w:pPr>
        <w:pStyle w:val="a3"/>
        <w:spacing w:line="357" w:lineRule="auto"/>
        <w:ind w:right="233" w:firstLine="567"/>
      </w:pPr>
      <w:r>
        <w:rPr>
          <w:b/>
        </w:rPr>
        <w:t>Ключевые</w:t>
      </w:r>
      <w:r w:rsidRPr="005E4E4B">
        <w:rPr>
          <w:b/>
          <w:spacing w:val="1"/>
        </w:rPr>
        <w:t xml:space="preserve"> </w:t>
      </w:r>
      <w:r>
        <w:rPr>
          <w:b/>
        </w:rPr>
        <w:t>слова</w:t>
      </w:r>
      <w:r w:rsidRPr="005E4E4B">
        <w:rPr>
          <w:b/>
        </w:rPr>
        <w:t>:</w:t>
      </w:r>
      <w:r w:rsidRPr="005E4E4B">
        <w:rPr>
          <w:b/>
          <w:spacing w:val="1"/>
        </w:rPr>
        <w:t xml:space="preserve"> </w:t>
      </w:r>
      <w:r>
        <w:t>мотивация покупательского поведения</w:t>
      </w:r>
      <w:r w:rsidRPr="005E4E4B">
        <w:t>,</w:t>
      </w:r>
      <w:r w:rsidRPr="005E4E4B">
        <w:rPr>
          <w:spacing w:val="1"/>
        </w:rPr>
        <w:t xml:space="preserve"> </w:t>
      </w:r>
      <w:proofErr w:type="spellStart"/>
      <w:r>
        <w:t>уходовая</w:t>
      </w:r>
      <w:proofErr w:type="spellEnd"/>
      <w:r>
        <w:t xml:space="preserve"> косметика</w:t>
      </w:r>
      <w:r w:rsidRPr="005E4E4B">
        <w:t>,</w:t>
      </w:r>
      <w:r w:rsidRPr="005E4E4B">
        <w:rPr>
          <w:spacing w:val="1"/>
        </w:rPr>
        <w:t xml:space="preserve"> </w:t>
      </w:r>
      <w:r>
        <w:t>маркетинговые</w:t>
      </w:r>
      <w:r w:rsidRPr="005E4E4B">
        <w:rPr>
          <w:spacing w:val="-4"/>
        </w:rPr>
        <w:t xml:space="preserve"> </w:t>
      </w:r>
      <w:r>
        <w:t>исследования, «Чистая линия».</w:t>
      </w:r>
    </w:p>
    <w:p w:rsidR="00BD1115" w:rsidRPr="00661651" w:rsidRDefault="00BD1115" w:rsidP="00BD1115">
      <w:pPr>
        <w:pStyle w:val="a3"/>
        <w:spacing w:before="5"/>
        <w:ind w:left="788" w:firstLine="0"/>
        <w:rPr>
          <w:lang w:val="en-US"/>
        </w:rPr>
      </w:pPr>
      <w:r w:rsidRPr="00231540">
        <w:rPr>
          <w:b/>
          <w:lang w:val="en-US"/>
        </w:rPr>
        <w:t>Key</w:t>
      </w:r>
      <w:r w:rsidRPr="00231540">
        <w:rPr>
          <w:b/>
          <w:spacing w:val="-3"/>
          <w:lang w:val="en-US"/>
        </w:rPr>
        <w:t xml:space="preserve"> </w:t>
      </w:r>
      <w:r w:rsidRPr="00231540">
        <w:rPr>
          <w:b/>
          <w:lang w:val="en-US"/>
        </w:rPr>
        <w:t>words:</w:t>
      </w:r>
      <w:r w:rsidRPr="00231540">
        <w:rPr>
          <w:b/>
          <w:spacing w:val="-3"/>
          <w:lang w:val="en-US"/>
        </w:rPr>
        <w:t xml:space="preserve"> </w:t>
      </w:r>
      <w:r w:rsidRPr="00661651">
        <w:rPr>
          <w:lang w:val="en-US"/>
        </w:rPr>
        <w:t>motivation of purchasing behavior, care cosmetics</w:t>
      </w:r>
      <w:r w:rsidRPr="00231540">
        <w:rPr>
          <w:lang w:val="en-US"/>
        </w:rPr>
        <w:t>,</w:t>
      </w:r>
      <w:r w:rsidRPr="00231540">
        <w:rPr>
          <w:spacing w:val="-1"/>
          <w:lang w:val="en-US"/>
        </w:rPr>
        <w:t xml:space="preserve"> </w:t>
      </w:r>
      <w:r w:rsidRPr="00231540">
        <w:rPr>
          <w:lang w:val="en-US"/>
        </w:rPr>
        <w:t>marketing</w:t>
      </w:r>
      <w:r w:rsidRPr="00231540">
        <w:rPr>
          <w:spacing w:val="-7"/>
          <w:lang w:val="en-US"/>
        </w:rPr>
        <w:t xml:space="preserve"> </w:t>
      </w:r>
      <w:r w:rsidRPr="00231540">
        <w:rPr>
          <w:lang w:val="en-US"/>
        </w:rPr>
        <w:t>research</w:t>
      </w:r>
      <w:r w:rsidRPr="00661651">
        <w:rPr>
          <w:lang w:val="en-US"/>
        </w:rPr>
        <w:t xml:space="preserve">, </w:t>
      </w:r>
      <w:r w:rsidRPr="005E4E4B">
        <w:rPr>
          <w:lang w:val="en-US"/>
        </w:rPr>
        <w:t>"</w:t>
      </w:r>
      <w:r>
        <w:rPr>
          <w:lang w:val="en-US"/>
        </w:rPr>
        <w:t>C</w:t>
      </w:r>
      <w:r w:rsidRPr="005E4E4B">
        <w:rPr>
          <w:lang w:val="en-US"/>
        </w:rPr>
        <w:t>histaya liniya"</w:t>
      </w:r>
      <w:r w:rsidRPr="00661651">
        <w:rPr>
          <w:lang w:val="en-US"/>
        </w:rPr>
        <w:t>.</w:t>
      </w:r>
    </w:p>
    <w:p w:rsidR="00BD1115" w:rsidRPr="00231540" w:rsidRDefault="00BD1115" w:rsidP="00BD1115">
      <w:pPr>
        <w:pStyle w:val="a3"/>
        <w:spacing w:before="5"/>
        <w:ind w:left="788" w:firstLine="0"/>
        <w:rPr>
          <w:lang w:val="en-US"/>
        </w:rPr>
      </w:pPr>
    </w:p>
    <w:p w:rsidR="00BD1115" w:rsidRDefault="00BD1115" w:rsidP="00BD1115">
      <w:pPr>
        <w:pStyle w:val="a3"/>
        <w:spacing w:line="360" w:lineRule="auto"/>
        <w:ind w:right="234" w:firstLine="567"/>
      </w:pPr>
      <w:r w:rsidRPr="0007760C">
        <w:t>В рамках поставленной темы, целью работы является исследование мотивации покупательского поведения: состояния, проблем и направления совершенствования торговой марки «Чистая линия», на основе которого будут даны соответствующие рекомендации.</w:t>
      </w:r>
    </w:p>
    <w:p w:rsidR="00BD1115" w:rsidRPr="0007760C" w:rsidRDefault="00BD1115" w:rsidP="00BD1115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A269F5">
        <w:rPr>
          <w:sz w:val="28"/>
          <w:szCs w:val="28"/>
        </w:rPr>
        <w:t xml:space="preserve">Был поставлен ряд гипотез, которые мы подтвердим или опровергнем по результатам проведенного исследования. </w:t>
      </w:r>
    </w:p>
    <w:p w:rsidR="00BD1115" w:rsidRPr="003F1125" w:rsidRDefault="00BD1115" w:rsidP="00BD1115">
      <w:pPr>
        <w:numPr>
          <w:ilvl w:val="0"/>
          <w:numId w:val="1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3F1125">
        <w:rPr>
          <w:sz w:val="28"/>
          <w:szCs w:val="28"/>
        </w:rPr>
        <w:t>У большинства респондентов негативное отношение к качеству продукции «Чистая линия».</w:t>
      </w:r>
    </w:p>
    <w:p w:rsidR="00BD1115" w:rsidRPr="003F1125" w:rsidRDefault="00BD1115" w:rsidP="00BD1115">
      <w:pPr>
        <w:numPr>
          <w:ilvl w:val="0"/>
          <w:numId w:val="1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3F1125">
        <w:rPr>
          <w:sz w:val="28"/>
          <w:szCs w:val="28"/>
        </w:rPr>
        <w:t>Устаревший дизайн и малое количество положительных отзывов пагубно влияют на мотивацию покупательского поведения респондентов.</w:t>
      </w:r>
    </w:p>
    <w:p w:rsidR="00BD1115" w:rsidRPr="003F1125" w:rsidRDefault="00BD1115" w:rsidP="00BD1115">
      <w:pPr>
        <w:widowControl/>
        <w:numPr>
          <w:ilvl w:val="0"/>
          <w:numId w:val="1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3F1125">
        <w:rPr>
          <w:sz w:val="28"/>
          <w:szCs w:val="28"/>
        </w:rPr>
        <w:t>Основными рекомендациями для повышения мотивации покупательского поведения являются: усовершенствование дизайна продукции, работа с негативным отношением респондентов к качеству.</w:t>
      </w:r>
    </w:p>
    <w:p w:rsidR="00BD1115" w:rsidRPr="004D4B2D" w:rsidRDefault="00BD1115" w:rsidP="00BD111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Была опрошена целевая аудитория торговой марки, а именно 384 человека, все респонденты женского пола от 18 до 40 лет.</w:t>
      </w:r>
      <w:r w:rsidRPr="00DA0715">
        <w:rPr>
          <w:sz w:val="28"/>
          <w:szCs w:val="28"/>
        </w:rPr>
        <w:t xml:space="preserve"> </w:t>
      </w:r>
    </w:p>
    <w:p w:rsidR="00BD1115" w:rsidRDefault="00BD1115" w:rsidP="00BD1115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Рисунок 2.1 показывает, что более половины респондентов (55%) совершают в среднем покупки до 1000 рублей, 35% указало 1001-2500 рублей, а наименьший процент (10%) тратит от 2501 – 5000 рублей за одну покупку.</w:t>
      </w:r>
    </w:p>
    <w:p w:rsidR="00BD1115" w:rsidRDefault="00BD1115" w:rsidP="00BD1115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Следующий вопрос посвящен использованию </w:t>
      </w:r>
      <w:proofErr w:type="spellStart"/>
      <w:r>
        <w:rPr>
          <w:sz w:val="28"/>
          <w:szCs w:val="28"/>
          <w:shd w:val="clear" w:color="auto" w:fill="FFFFFF"/>
        </w:rPr>
        <w:t>уходовой</w:t>
      </w:r>
      <w:proofErr w:type="spellEnd"/>
      <w:r>
        <w:rPr>
          <w:sz w:val="28"/>
          <w:szCs w:val="28"/>
          <w:shd w:val="clear" w:color="auto" w:fill="FFFFFF"/>
        </w:rPr>
        <w:t xml:space="preserve"> косметики. В результате все респонденты пользуются </w:t>
      </w:r>
      <w:proofErr w:type="spellStart"/>
      <w:r>
        <w:rPr>
          <w:sz w:val="28"/>
          <w:szCs w:val="28"/>
          <w:shd w:val="clear" w:color="auto" w:fill="FFFFFF"/>
        </w:rPr>
        <w:t>уходовой</w:t>
      </w:r>
      <w:proofErr w:type="spellEnd"/>
      <w:r>
        <w:rPr>
          <w:sz w:val="28"/>
          <w:szCs w:val="28"/>
          <w:shd w:val="clear" w:color="auto" w:fill="FFFFFF"/>
        </w:rPr>
        <w:t xml:space="preserve"> косметикой, так как ответ «Да» набрал 100% голосов, а «Нет» или «Затрудняюсь ответить», соответственно, 0%.</w:t>
      </w:r>
    </w:p>
    <w:p w:rsidR="00BD1115" w:rsidRDefault="00BD1115" w:rsidP="00BD1115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Следующий вопрос был посвящен тому, каким брендом косметики пользуются респонденты. Исходя из таблицы 2.</w:t>
      </w:r>
      <w:r w:rsidRPr="0007760C">
        <w:rPr>
          <w:sz w:val="28"/>
          <w:szCs w:val="28"/>
          <w:shd w:val="clear" w:color="auto" w:fill="FFFFFF"/>
        </w:rPr>
        <w:t>1</w:t>
      </w:r>
      <w:r w:rsidRPr="0072390A">
        <w:rPr>
          <w:sz w:val="28"/>
          <w:szCs w:val="28"/>
          <w:shd w:val="clear" w:color="auto" w:fill="FFFFFF"/>
        </w:rPr>
        <w:t>, мы можем сказать, что наиболее частым ответом</w:t>
      </w:r>
      <w:r>
        <w:rPr>
          <w:sz w:val="28"/>
          <w:szCs w:val="28"/>
          <w:shd w:val="clear" w:color="auto" w:fill="FFFFFF"/>
        </w:rPr>
        <w:t xml:space="preserve"> было «Затрудняюсь ответить» (24,13</w:t>
      </w:r>
      <w:r w:rsidRPr="0072390A">
        <w:rPr>
          <w:sz w:val="28"/>
          <w:szCs w:val="28"/>
          <w:shd w:val="clear" w:color="auto" w:fill="FFFFFF"/>
        </w:rPr>
        <w:t xml:space="preserve">%), на втором </w:t>
      </w:r>
      <w:r w:rsidRPr="0072390A">
        <w:rPr>
          <w:sz w:val="28"/>
          <w:szCs w:val="28"/>
          <w:shd w:val="clear" w:color="auto" w:fill="FFFFFF"/>
        </w:rPr>
        <w:lastRenderedPageBreak/>
        <w:t>месте по количеству ответов – LIBRE</w:t>
      </w:r>
      <w:r>
        <w:rPr>
          <w:sz w:val="28"/>
          <w:szCs w:val="28"/>
          <w:shd w:val="clear" w:color="auto" w:fill="FFFFFF"/>
        </w:rPr>
        <w:t>DERM (20,68%), 17,24</w:t>
      </w:r>
      <w:r w:rsidRPr="0072390A">
        <w:rPr>
          <w:sz w:val="28"/>
          <w:szCs w:val="28"/>
          <w:shd w:val="clear" w:color="auto" w:fill="FFFFFF"/>
        </w:rPr>
        <w:t>% опрошенны</w:t>
      </w:r>
      <w:r>
        <w:rPr>
          <w:sz w:val="28"/>
          <w:szCs w:val="28"/>
          <w:shd w:val="clear" w:color="auto" w:fill="FFFFFF"/>
        </w:rPr>
        <w:t xml:space="preserve">х выбрали </w:t>
      </w:r>
      <w:proofErr w:type="spellStart"/>
      <w:r>
        <w:rPr>
          <w:sz w:val="28"/>
          <w:szCs w:val="28"/>
          <w:shd w:val="clear" w:color="auto" w:fill="FFFFFF"/>
        </w:rPr>
        <w:t>Natura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Siberica</w:t>
      </w:r>
      <w:proofErr w:type="spellEnd"/>
      <w:r>
        <w:rPr>
          <w:sz w:val="28"/>
          <w:szCs w:val="28"/>
          <w:shd w:val="clear" w:color="auto" w:fill="FFFFFF"/>
        </w:rPr>
        <w:t>, по 10,34</w:t>
      </w:r>
      <w:r w:rsidRPr="0072390A">
        <w:rPr>
          <w:sz w:val="28"/>
          <w:szCs w:val="28"/>
          <w:shd w:val="clear" w:color="auto" w:fill="FFFFFF"/>
        </w:rPr>
        <w:t xml:space="preserve">% ответов у «Чистой линии», </w:t>
      </w:r>
      <w:proofErr w:type="spellStart"/>
      <w:r w:rsidRPr="0072390A">
        <w:rPr>
          <w:sz w:val="28"/>
          <w:szCs w:val="28"/>
          <w:shd w:val="clear" w:color="auto" w:fill="FFFFFF"/>
        </w:rPr>
        <w:t>Garnier</w:t>
      </w:r>
      <w:proofErr w:type="spellEnd"/>
      <w:r w:rsidRPr="0072390A">
        <w:rPr>
          <w:sz w:val="28"/>
          <w:szCs w:val="28"/>
          <w:shd w:val="clear" w:color="auto" w:fill="FFFFFF"/>
        </w:rPr>
        <w:t xml:space="preserve"> и «Черного жемчуга». Ответ</w:t>
      </w:r>
      <w:r>
        <w:rPr>
          <w:sz w:val="28"/>
          <w:szCs w:val="28"/>
          <w:shd w:val="clear" w:color="auto" w:fill="FFFFFF"/>
        </w:rPr>
        <w:t xml:space="preserve">ы </w:t>
      </w:r>
      <w:proofErr w:type="spellStart"/>
      <w:r>
        <w:rPr>
          <w:sz w:val="28"/>
          <w:szCs w:val="28"/>
          <w:shd w:val="clear" w:color="auto" w:fill="FFFFFF"/>
        </w:rPr>
        <w:t>Nivea</w:t>
      </w:r>
      <w:proofErr w:type="spellEnd"/>
      <w:r>
        <w:rPr>
          <w:sz w:val="28"/>
          <w:szCs w:val="28"/>
          <w:shd w:val="clear" w:color="auto" w:fill="FFFFFF"/>
        </w:rPr>
        <w:t xml:space="preserve"> и «Другое» (профессиональная </w:t>
      </w:r>
      <w:proofErr w:type="spellStart"/>
      <w:r>
        <w:rPr>
          <w:sz w:val="28"/>
          <w:szCs w:val="28"/>
          <w:shd w:val="clear" w:color="auto" w:fill="FFFFFF"/>
        </w:rPr>
        <w:t>уходовая</w:t>
      </w:r>
      <w:proofErr w:type="spellEnd"/>
      <w:r>
        <w:rPr>
          <w:sz w:val="28"/>
          <w:szCs w:val="28"/>
          <w:shd w:val="clear" w:color="auto" w:fill="FFFFFF"/>
        </w:rPr>
        <w:t xml:space="preserve"> косметика)</w:t>
      </w:r>
      <w:r w:rsidRPr="00116EC0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набрали 3,44% голосов, </w:t>
      </w:r>
      <w:r w:rsidRPr="0072390A">
        <w:rPr>
          <w:sz w:val="28"/>
          <w:szCs w:val="28"/>
          <w:shd w:val="clear" w:color="auto" w:fill="FFFFFF"/>
        </w:rPr>
        <w:t xml:space="preserve">а </w:t>
      </w:r>
      <w:proofErr w:type="spellStart"/>
      <w:r w:rsidRPr="0072390A">
        <w:rPr>
          <w:sz w:val="28"/>
          <w:szCs w:val="28"/>
          <w:shd w:val="clear" w:color="auto" w:fill="FFFFFF"/>
        </w:rPr>
        <w:t>Dove</w:t>
      </w:r>
      <w:proofErr w:type="spellEnd"/>
      <w:r w:rsidRPr="0072390A">
        <w:rPr>
          <w:sz w:val="28"/>
          <w:szCs w:val="28"/>
          <w:shd w:val="clear" w:color="auto" w:fill="FFFFFF"/>
        </w:rPr>
        <w:t xml:space="preserve"> 0%.</w:t>
      </w:r>
      <w:r>
        <w:rPr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 wp14:anchorId="25AA25DD" wp14:editId="0B7B654D">
            <wp:extent cx="5463540" cy="2362200"/>
            <wp:effectExtent l="0" t="0" r="3810" b="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D1115" w:rsidRPr="00066BCA" w:rsidRDefault="00BD1115" w:rsidP="00BD1115">
      <w:pPr>
        <w:spacing w:line="360" w:lineRule="auto"/>
        <w:jc w:val="center"/>
        <w:rPr>
          <w:b/>
          <w:i/>
          <w:sz w:val="28"/>
          <w:szCs w:val="28"/>
          <w:shd w:val="clear" w:color="auto" w:fill="FFFFFF"/>
        </w:rPr>
      </w:pPr>
      <w:r w:rsidRPr="00066BCA">
        <w:rPr>
          <w:b/>
          <w:i/>
          <w:sz w:val="28"/>
          <w:szCs w:val="28"/>
          <w:shd w:val="clear" w:color="auto" w:fill="FFFFFF"/>
        </w:rPr>
        <w:t>Рисунок 2.1 – Средний чек покупок респондентов</w:t>
      </w:r>
    </w:p>
    <w:p w:rsidR="00BD1115" w:rsidRDefault="00BD1115" w:rsidP="00BD1115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Следующий вопрос посвящен важным для респондентов параметрам при покупке </w:t>
      </w:r>
      <w:proofErr w:type="spellStart"/>
      <w:r>
        <w:rPr>
          <w:sz w:val="28"/>
          <w:szCs w:val="28"/>
          <w:shd w:val="clear" w:color="auto" w:fill="FFFFFF"/>
        </w:rPr>
        <w:t>уходовой</w:t>
      </w:r>
      <w:proofErr w:type="spellEnd"/>
      <w:r>
        <w:rPr>
          <w:sz w:val="28"/>
          <w:szCs w:val="28"/>
          <w:shd w:val="clear" w:color="auto" w:fill="FFFFFF"/>
        </w:rPr>
        <w:t xml:space="preserve"> косметики. Исходя из результатов таблицы 2.</w:t>
      </w:r>
      <w:r w:rsidRPr="0007760C"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</w:rPr>
        <w:t>, мы видим, что наиболее важной характеристикой в процессе покупке являются положительные отзывы, за данный ответ проголосовало 23,52%, за стоимость (и натуральный состав проголосовало 19,6%, на третьем месте по важности идет дизайн упаковки (17,64%), ответ «Известность марки» набрал 13,72%. Наименее важными показателями при покупке являются отсутствие испытаний на животных (3,92%) и страна производства (1,96%).</w:t>
      </w:r>
      <w:r w:rsidRPr="00043711">
        <w:rPr>
          <w:sz w:val="28"/>
          <w:szCs w:val="28"/>
          <w:shd w:val="clear" w:color="auto" w:fill="FFFFFF"/>
        </w:rPr>
        <w:t xml:space="preserve"> </w:t>
      </w:r>
    </w:p>
    <w:p w:rsidR="00BD1115" w:rsidRPr="00066BCA" w:rsidRDefault="00BD1115" w:rsidP="00BD1115">
      <w:pPr>
        <w:spacing w:line="360" w:lineRule="auto"/>
        <w:ind w:firstLine="709"/>
        <w:jc w:val="both"/>
        <w:rPr>
          <w:b/>
          <w:i/>
          <w:sz w:val="28"/>
          <w:szCs w:val="28"/>
          <w:shd w:val="clear" w:color="auto" w:fill="FFFFFF"/>
        </w:rPr>
      </w:pPr>
      <w:r w:rsidRPr="00066BCA">
        <w:rPr>
          <w:b/>
          <w:i/>
          <w:sz w:val="28"/>
          <w:szCs w:val="28"/>
          <w:shd w:val="clear" w:color="auto" w:fill="FFFFFF"/>
        </w:rPr>
        <w:t>Таблица 2.1 – Косметикой какой брендов пользуются респонденты</w:t>
      </w:r>
    </w:p>
    <w:tbl>
      <w:tblPr>
        <w:tblStyle w:val="-131"/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1976"/>
        <w:gridCol w:w="2844"/>
      </w:tblGrid>
      <w:tr w:rsidR="00BD1115" w:rsidTr="00691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none" w:sz="0" w:space="0" w:color="auto"/>
            </w:tcBorders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b w:val="0"/>
                <w:color w:val="000000"/>
                <w:sz w:val="20"/>
                <w:lang w:eastAsia="ru-RU"/>
              </w:rPr>
            </w:pPr>
            <w:r w:rsidRPr="00B07C3D">
              <w:rPr>
                <w:b w:val="0"/>
                <w:color w:val="000000"/>
                <w:sz w:val="20"/>
                <w:lang w:eastAsia="ru-RU"/>
              </w:rPr>
              <w:t>Варианты ответа</w:t>
            </w:r>
          </w:p>
        </w:tc>
        <w:tc>
          <w:tcPr>
            <w:tcW w:w="1976" w:type="dxa"/>
            <w:tcBorders>
              <w:bottom w:val="none" w:sz="0" w:space="0" w:color="auto"/>
            </w:tcBorders>
            <w:hideMark/>
          </w:tcPr>
          <w:p w:rsidR="00BD1115" w:rsidRPr="00B07C3D" w:rsidRDefault="00BD1115" w:rsidP="0069121F">
            <w:pPr>
              <w:ind w:firstLine="709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/>
                <w:sz w:val="20"/>
                <w:lang w:eastAsia="ru-RU"/>
              </w:rPr>
            </w:pPr>
            <w:r w:rsidRPr="00B07C3D">
              <w:rPr>
                <w:b w:val="0"/>
                <w:color w:val="000000"/>
                <w:sz w:val="20"/>
                <w:lang w:eastAsia="ru-RU"/>
              </w:rPr>
              <w:t>Количество ответов, шт.</w:t>
            </w:r>
          </w:p>
        </w:tc>
        <w:tc>
          <w:tcPr>
            <w:tcW w:w="2844" w:type="dxa"/>
            <w:tcBorders>
              <w:bottom w:val="none" w:sz="0" w:space="0" w:color="auto"/>
            </w:tcBorders>
            <w:hideMark/>
          </w:tcPr>
          <w:p w:rsidR="00BD1115" w:rsidRPr="00B07C3D" w:rsidRDefault="00BD1115" w:rsidP="0069121F">
            <w:pPr>
              <w:ind w:firstLine="709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/>
                <w:sz w:val="20"/>
                <w:lang w:eastAsia="ru-RU"/>
              </w:rPr>
            </w:pPr>
            <w:r w:rsidRPr="00B07C3D">
              <w:rPr>
                <w:b w:val="0"/>
                <w:color w:val="000000"/>
                <w:sz w:val="20"/>
                <w:lang w:eastAsia="ru-RU"/>
              </w:rPr>
              <w:t>Удельный вес, %</w:t>
            </w:r>
          </w:p>
        </w:tc>
      </w:tr>
      <w:tr w:rsidR="00BD1115" w:rsidTr="00691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rFonts w:eastAsia="Calibri"/>
                <w:b w:val="0"/>
                <w:bCs w:val="0"/>
                <w:sz w:val="20"/>
              </w:rPr>
            </w:pPr>
            <w:proofErr w:type="spellStart"/>
            <w:r w:rsidRPr="00B07C3D">
              <w:rPr>
                <w:rFonts w:eastAsia="Calibri"/>
                <w:b w:val="0"/>
                <w:bCs w:val="0"/>
                <w:sz w:val="20"/>
              </w:rPr>
              <w:t>Natura</w:t>
            </w:r>
            <w:proofErr w:type="spellEnd"/>
            <w:r w:rsidRPr="00B07C3D">
              <w:rPr>
                <w:rFonts w:eastAsia="Calibri"/>
                <w:b w:val="0"/>
                <w:bCs w:val="0"/>
                <w:sz w:val="20"/>
              </w:rPr>
              <w:t xml:space="preserve"> </w:t>
            </w:r>
            <w:proofErr w:type="spellStart"/>
            <w:r w:rsidRPr="00B07C3D">
              <w:rPr>
                <w:rFonts w:eastAsia="Calibri"/>
                <w:b w:val="0"/>
                <w:bCs w:val="0"/>
                <w:sz w:val="20"/>
              </w:rPr>
              <w:t>Siberica</w:t>
            </w:r>
            <w:proofErr w:type="spellEnd"/>
          </w:p>
        </w:tc>
        <w:tc>
          <w:tcPr>
            <w:tcW w:w="1976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844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17,24</w:t>
            </w:r>
          </w:p>
        </w:tc>
      </w:tr>
      <w:tr w:rsidR="00BD1115" w:rsidTr="00691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rFonts w:eastAsia="Calibri"/>
                <w:b w:val="0"/>
                <w:bCs w:val="0"/>
                <w:sz w:val="20"/>
              </w:rPr>
            </w:pPr>
            <w:r w:rsidRPr="00B07C3D">
              <w:rPr>
                <w:rFonts w:eastAsia="Calibri"/>
                <w:b w:val="0"/>
                <w:bCs w:val="0"/>
                <w:sz w:val="20"/>
              </w:rPr>
              <w:t>«Чистая линия»</w:t>
            </w:r>
          </w:p>
        </w:tc>
        <w:tc>
          <w:tcPr>
            <w:tcW w:w="1976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2844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10,34</w:t>
            </w:r>
          </w:p>
        </w:tc>
      </w:tr>
      <w:tr w:rsidR="00BD1115" w:rsidTr="00691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rFonts w:eastAsia="Calibri"/>
                <w:b w:val="0"/>
                <w:bCs w:val="0"/>
                <w:sz w:val="20"/>
              </w:rPr>
            </w:pPr>
            <w:proofErr w:type="spellStart"/>
            <w:r w:rsidRPr="00B07C3D">
              <w:rPr>
                <w:rFonts w:eastAsia="Calibri"/>
                <w:b w:val="0"/>
                <w:bCs w:val="0"/>
                <w:sz w:val="20"/>
              </w:rPr>
              <w:t>Garnier</w:t>
            </w:r>
            <w:proofErr w:type="spellEnd"/>
          </w:p>
        </w:tc>
        <w:tc>
          <w:tcPr>
            <w:tcW w:w="1976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2844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10,34</w:t>
            </w:r>
          </w:p>
        </w:tc>
      </w:tr>
      <w:tr w:rsidR="00BD1115" w:rsidTr="00691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rFonts w:eastAsia="Calibri"/>
                <w:b w:val="0"/>
                <w:bCs w:val="0"/>
                <w:sz w:val="20"/>
              </w:rPr>
            </w:pPr>
            <w:r w:rsidRPr="00B07C3D">
              <w:rPr>
                <w:rFonts w:eastAsia="Calibri"/>
                <w:b w:val="0"/>
                <w:bCs w:val="0"/>
                <w:sz w:val="20"/>
              </w:rPr>
              <w:t xml:space="preserve">«Черный </w:t>
            </w:r>
            <w:proofErr w:type="spellStart"/>
            <w:r w:rsidRPr="00B07C3D">
              <w:rPr>
                <w:rFonts w:eastAsia="Calibri"/>
                <w:b w:val="0"/>
                <w:bCs w:val="0"/>
                <w:sz w:val="20"/>
              </w:rPr>
              <w:t>жечуг</w:t>
            </w:r>
            <w:proofErr w:type="spellEnd"/>
            <w:r w:rsidRPr="00B07C3D">
              <w:rPr>
                <w:rFonts w:eastAsia="Calibri"/>
                <w:b w:val="0"/>
                <w:bCs w:val="0"/>
                <w:sz w:val="20"/>
              </w:rPr>
              <w:t>»</w:t>
            </w:r>
          </w:p>
        </w:tc>
        <w:tc>
          <w:tcPr>
            <w:tcW w:w="1976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2844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val="en-US"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10,34</w:t>
            </w:r>
          </w:p>
        </w:tc>
      </w:tr>
      <w:tr w:rsidR="00BD1115" w:rsidTr="00691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rFonts w:eastAsia="Calibri"/>
                <w:b w:val="0"/>
                <w:bCs w:val="0"/>
                <w:sz w:val="20"/>
                <w:lang w:val="en-US"/>
              </w:rPr>
            </w:pPr>
            <w:r w:rsidRPr="00B07C3D">
              <w:rPr>
                <w:rFonts w:eastAsia="Calibri"/>
                <w:b w:val="0"/>
                <w:bCs w:val="0"/>
                <w:sz w:val="20"/>
                <w:lang w:val="en-US"/>
              </w:rPr>
              <w:t>Dove</w:t>
            </w:r>
          </w:p>
        </w:tc>
        <w:tc>
          <w:tcPr>
            <w:tcW w:w="1976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2844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0</w:t>
            </w:r>
          </w:p>
        </w:tc>
      </w:tr>
      <w:tr w:rsidR="00BD1115" w:rsidTr="00691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BD1115" w:rsidRPr="00B07C3D" w:rsidRDefault="00BD1115" w:rsidP="0069121F">
            <w:pPr>
              <w:ind w:firstLine="709"/>
              <w:jc w:val="both"/>
              <w:rPr>
                <w:b w:val="0"/>
                <w:bCs w:val="0"/>
                <w:sz w:val="20"/>
              </w:rPr>
            </w:pPr>
            <w:r w:rsidRPr="00B07C3D">
              <w:rPr>
                <w:b w:val="0"/>
                <w:bCs w:val="0"/>
                <w:sz w:val="20"/>
                <w:lang w:val="en-US"/>
              </w:rPr>
              <w:t>Nivea</w:t>
            </w:r>
            <w:r w:rsidRPr="00B07C3D">
              <w:rPr>
                <w:b w:val="0"/>
                <w:bCs w:val="0"/>
                <w:sz w:val="20"/>
              </w:rPr>
              <w:t xml:space="preserve"> </w:t>
            </w:r>
          </w:p>
        </w:tc>
        <w:tc>
          <w:tcPr>
            <w:tcW w:w="1976" w:type="dxa"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B07C3D">
              <w:rPr>
                <w:color w:val="000000"/>
                <w:sz w:val="20"/>
              </w:rPr>
              <w:t>1</w:t>
            </w:r>
          </w:p>
        </w:tc>
        <w:tc>
          <w:tcPr>
            <w:tcW w:w="2844" w:type="dxa"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B07C3D">
              <w:rPr>
                <w:color w:val="000000"/>
                <w:sz w:val="20"/>
                <w:lang w:eastAsia="ru-RU"/>
              </w:rPr>
              <w:t>3,44</w:t>
            </w:r>
          </w:p>
        </w:tc>
      </w:tr>
      <w:tr w:rsidR="00BD1115" w:rsidTr="00691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BD1115" w:rsidRPr="00B07C3D" w:rsidRDefault="00BD1115" w:rsidP="0069121F">
            <w:pPr>
              <w:ind w:firstLine="709"/>
              <w:jc w:val="both"/>
              <w:rPr>
                <w:b w:val="0"/>
                <w:bCs w:val="0"/>
                <w:sz w:val="20"/>
                <w:lang w:val="en-US"/>
              </w:rPr>
            </w:pPr>
            <w:r w:rsidRPr="00B07C3D">
              <w:rPr>
                <w:b w:val="0"/>
                <w:bCs w:val="0"/>
                <w:sz w:val="20"/>
                <w:lang w:val="en-US"/>
              </w:rPr>
              <w:t>LIBREDERM</w:t>
            </w:r>
          </w:p>
        </w:tc>
        <w:tc>
          <w:tcPr>
            <w:tcW w:w="1976" w:type="dxa"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B07C3D">
              <w:rPr>
                <w:color w:val="000000"/>
                <w:sz w:val="20"/>
              </w:rPr>
              <w:t>6</w:t>
            </w:r>
          </w:p>
        </w:tc>
        <w:tc>
          <w:tcPr>
            <w:tcW w:w="2844" w:type="dxa"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20,68</w:t>
            </w:r>
          </w:p>
        </w:tc>
      </w:tr>
      <w:tr w:rsidR="00BD1115" w:rsidTr="00691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BD1115" w:rsidRPr="00B07C3D" w:rsidRDefault="00BD1115" w:rsidP="0069121F">
            <w:pPr>
              <w:ind w:firstLine="709"/>
              <w:jc w:val="both"/>
              <w:rPr>
                <w:b w:val="0"/>
                <w:sz w:val="20"/>
              </w:rPr>
            </w:pPr>
            <w:r w:rsidRPr="00B07C3D">
              <w:rPr>
                <w:b w:val="0"/>
                <w:bCs w:val="0"/>
                <w:sz w:val="20"/>
              </w:rPr>
              <w:t>Затрудняюсь ответить</w:t>
            </w:r>
          </w:p>
        </w:tc>
        <w:tc>
          <w:tcPr>
            <w:tcW w:w="1976" w:type="dxa"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B07C3D">
              <w:rPr>
                <w:color w:val="000000"/>
                <w:sz w:val="20"/>
              </w:rPr>
              <w:t>7</w:t>
            </w:r>
          </w:p>
        </w:tc>
        <w:tc>
          <w:tcPr>
            <w:tcW w:w="2844" w:type="dxa"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24,13</w:t>
            </w:r>
          </w:p>
        </w:tc>
      </w:tr>
      <w:tr w:rsidR="00BD1115" w:rsidTr="00691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BD1115" w:rsidRPr="00B07C3D" w:rsidRDefault="00BD1115" w:rsidP="0069121F">
            <w:pPr>
              <w:ind w:firstLine="709"/>
              <w:jc w:val="both"/>
              <w:rPr>
                <w:b w:val="0"/>
                <w:bCs w:val="0"/>
                <w:sz w:val="20"/>
              </w:rPr>
            </w:pPr>
            <w:r w:rsidRPr="00B07C3D">
              <w:rPr>
                <w:b w:val="0"/>
                <w:sz w:val="20"/>
              </w:rPr>
              <w:t>Другое</w:t>
            </w:r>
          </w:p>
        </w:tc>
        <w:tc>
          <w:tcPr>
            <w:tcW w:w="1976" w:type="dxa"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B07C3D">
              <w:rPr>
                <w:color w:val="000000"/>
                <w:sz w:val="20"/>
              </w:rPr>
              <w:t>1</w:t>
            </w:r>
          </w:p>
        </w:tc>
        <w:tc>
          <w:tcPr>
            <w:tcW w:w="2844" w:type="dxa"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B07C3D">
              <w:rPr>
                <w:color w:val="000000"/>
                <w:sz w:val="20"/>
              </w:rPr>
              <w:t>3,44</w:t>
            </w:r>
          </w:p>
        </w:tc>
      </w:tr>
      <w:tr w:rsidR="00BD1115" w:rsidTr="0069121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rFonts w:eastAsia="Calibri"/>
                <w:b w:val="0"/>
                <w:sz w:val="20"/>
              </w:rPr>
            </w:pPr>
            <w:r w:rsidRPr="00B07C3D">
              <w:rPr>
                <w:rFonts w:eastAsia="Calibri"/>
                <w:b w:val="0"/>
                <w:sz w:val="20"/>
              </w:rPr>
              <w:t>Итого</w:t>
            </w:r>
          </w:p>
        </w:tc>
        <w:tc>
          <w:tcPr>
            <w:tcW w:w="1976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val="en-US"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29</w:t>
            </w:r>
          </w:p>
        </w:tc>
        <w:tc>
          <w:tcPr>
            <w:tcW w:w="2844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100</w:t>
            </w:r>
          </w:p>
        </w:tc>
      </w:tr>
    </w:tbl>
    <w:p w:rsidR="00BD1115" w:rsidRPr="00066BCA" w:rsidRDefault="00BD1115" w:rsidP="00BD1115">
      <w:pPr>
        <w:spacing w:line="360" w:lineRule="auto"/>
        <w:ind w:firstLine="709"/>
        <w:jc w:val="both"/>
        <w:rPr>
          <w:b/>
          <w:i/>
          <w:sz w:val="28"/>
          <w:szCs w:val="28"/>
          <w:shd w:val="clear" w:color="auto" w:fill="FFFFFF"/>
        </w:rPr>
      </w:pPr>
      <w:r w:rsidRPr="00066BCA">
        <w:rPr>
          <w:b/>
          <w:i/>
          <w:sz w:val="28"/>
          <w:szCs w:val="28"/>
          <w:shd w:val="clear" w:color="auto" w:fill="FFFFFF"/>
        </w:rPr>
        <w:t xml:space="preserve">Таблица 2.2 – Наиболее важная характеристика </w:t>
      </w:r>
      <w:proofErr w:type="spellStart"/>
      <w:r w:rsidRPr="00066BCA">
        <w:rPr>
          <w:b/>
          <w:i/>
          <w:sz w:val="28"/>
          <w:szCs w:val="28"/>
          <w:shd w:val="clear" w:color="auto" w:fill="FFFFFF"/>
        </w:rPr>
        <w:t>уходовой</w:t>
      </w:r>
      <w:proofErr w:type="spellEnd"/>
      <w:r w:rsidRPr="00066BCA">
        <w:rPr>
          <w:b/>
          <w:i/>
          <w:sz w:val="28"/>
          <w:szCs w:val="28"/>
          <w:shd w:val="clear" w:color="auto" w:fill="FFFFFF"/>
        </w:rPr>
        <w:t xml:space="preserve"> косметики </w:t>
      </w:r>
    </w:p>
    <w:tbl>
      <w:tblPr>
        <w:tblStyle w:val="-131"/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1976"/>
        <w:gridCol w:w="2844"/>
      </w:tblGrid>
      <w:tr w:rsidR="00BD1115" w:rsidTr="00691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none" w:sz="0" w:space="0" w:color="auto"/>
            </w:tcBorders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b w:val="0"/>
                <w:color w:val="000000"/>
                <w:sz w:val="20"/>
                <w:lang w:eastAsia="ru-RU"/>
              </w:rPr>
            </w:pPr>
            <w:r w:rsidRPr="00B07C3D">
              <w:rPr>
                <w:b w:val="0"/>
                <w:color w:val="000000"/>
                <w:sz w:val="20"/>
                <w:lang w:eastAsia="ru-RU"/>
              </w:rPr>
              <w:lastRenderedPageBreak/>
              <w:t>Варианты ответа</w:t>
            </w:r>
          </w:p>
        </w:tc>
        <w:tc>
          <w:tcPr>
            <w:tcW w:w="1976" w:type="dxa"/>
            <w:tcBorders>
              <w:bottom w:val="none" w:sz="0" w:space="0" w:color="auto"/>
            </w:tcBorders>
            <w:hideMark/>
          </w:tcPr>
          <w:p w:rsidR="00BD1115" w:rsidRPr="00B07C3D" w:rsidRDefault="00BD1115" w:rsidP="0069121F">
            <w:pPr>
              <w:ind w:firstLine="709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/>
                <w:sz w:val="20"/>
                <w:lang w:eastAsia="ru-RU"/>
              </w:rPr>
            </w:pPr>
            <w:r w:rsidRPr="00B07C3D">
              <w:rPr>
                <w:b w:val="0"/>
                <w:color w:val="000000"/>
                <w:sz w:val="20"/>
                <w:lang w:eastAsia="ru-RU"/>
              </w:rPr>
              <w:t>Количество ответов, шт.</w:t>
            </w:r>
          </w:p>
        </w:tc>
        <w:tc>
          <w:tcPr>
            <w:tcW w:w="2844" w:type="dxa"/>
            <w:tcBorders>
              <w:bottom w:val="none" w:sz="0" w:space="0" w:color="auto"/>
            </w:tcBorders>
            <w:hideMark/>
          </w:tcPr>
          <w:p w:rsidR="00BD1115" w:rsidRPr="00B07C3D" w:rsidRDefault="00BD1115" w:rsidP="0069121F">
            <w:pPr>
              <w:ind w:firstLine="709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/>
                <w:sz w:val="20"/>
                <w:lang w:eastAsia="ru-RU"/>
              </w:rPr>
            </w:pPr>
            <w:r w:rsidRPr="00B07C3D">
              <w:rPr>
                <w:b w:val="0"/>
                <w:color w:val="000000"/>
                <w:sz w:val="20"/>
                <w:lang w:eastAsia="ru-RU"/>
              </w:rPr>
              <w:t>Удельный вес, %</w:t>
            </w:r>
          </w:p>
        </w:tc>
      </w:tr>
      <w:tr w:rsidR="00BD1115" w:rsidTr="00691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rFonts w:eastAsia="Calibri"/>
                <w:b w:val="0"/>
                <w:bCs w:val="0"/>
                <w:sz w:val="20"/>
              </w:rPr>
            </w:pPr>
            <w:r w:rsidRPr="00B07C3D">
              <w:rPr>
                <w:rFonts w:eastAsia="Calibri"/>
                <w:b w:val="0"/>
                <w:bCs w:val="0"/>
                <w:sz w:val="20"/>
              </w:rPr>
              <w:t>Натуральный состав</w:t>
            </w:r>
          </w:p>
        </w:tc>
        <w:tc>
          <w:tcPr>
            <w:tcW w:w="1976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844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19,6</w:t>
            </w:r>
          </w:p>
        </w:tc>
      </w:tr>
      <w:tr w:rsidR="00BD1115" w:rsidTr="00691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rFonts w:eastAsia="Calibri"/>
                <w:b w:val="0"/>
                <w:bCs w:val="0"/>
                <w:sz w:val="20"/>
              </w:rPr>
            </w:pPr>
            <w:r w:rsidRPr="00B07C3D">
              <w:rPr>
                <w:rFonts w:eastAsia="Calibri"/>
                <w:b w:val="0"/>
                <w:bCs w:val="0"/>
                <w:sz w:val="20"/>
              </w:rPr>
              <w:t>Стоимость</w:t>
            </w:r>
          </w:p>
        </w:tc>
        <w:tc>
          <w:tcPr>
            <w:tcW w:w="1976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844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19,6</w:t>
            </w:r>
          </w:p>
        </w:tc>
      </w:tr>
      <w:tr w:rsidR="00BD1115" w:rsidTr="00691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rFonts w:eastAsia="Calibri"/>
                <w:b w:val="0"/>
                <w:bCs w:val="0"/>
                <w:sz w:val="20"/>
              </w:rPr>
            </w:pPr>
            <w:r w:rsidRPr="00B07C3D">
              <w:rPr>
                <w:rFonts w:eastAsia="Calibri"/>
                <w:b w:val="0"/>
                <w:bCs w:val="0"/>
                <w:sz w:val="20"/>
              </w:rPr>
              <w:t>Положительный отзывы</w:t>
            </w:r>
          </w:p>
        </w:tc>
        <w:tc>
          <w:tcPr>
            <w:tcW w:w="1976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2844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23,52</w:t>
            </w:r>
          </w:p>
        </w:tc>
      </w:tr>
      <w:tr w:rsidR="00BD1115" w:rsidTr="00691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rFonts w:eastAsia="Calibri"/>
                <w:b w:val="0"/>
                <w:bCs w:val="0"/>
                <w:sz w:val="20"/>
              </w:rPr>
            </w:pPr>
            <w:r w:rsidRPr="00B07C3D">
              <w:rPr>
                <w:rFonts w:eastAsia="Calibri"/>
                <w:b w:val="0"/>
                <w:bCs w:val="0"/>
                <w:sz w:val="20"/>
              </w:rPr>
              <w:t>Дизайн упаковки</w:t>
            </w:r>
          </w:p>
        </w:tc>
        <w:tc>
          <w:tcPr>
            <w:tcW w:w="1976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9</w:t>
            </w:r>
          </w:p>
        </w:tc>
        <w:tc>
          <w:tcPr>
            <w:tcW w:w="2844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val="en-US"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17,64</w:t>
            </w:r>
          </w:p>
        </w:tc>
      </w:tr>
      <w:tr w:rsidR="00BD1115" w:rsidTr="00691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rFonts w:eastAsia="Calibri"/>
                <w:b w:val="0"/>
                <w:bCs w:val="0"/>
                <w:sz w:val="20"/>
              </w:rPr>
            </w:pPr>
            <w:r w:rsidRPr="00B07C3D">
              <w:rPr>
                <w:rFonts w:eastAsia="Calibri"/>
                <w:b w:val="0"/>
                <w:bCs w:val="0"/>
                <w:sz w:val="20"/>
              </w:rPr>
              <w:t>Известность марки</w:t>
            </w:r>
          </w:p>
        </w:tc>
        <w:tc>
          <w:tcPr>
            <w:tcW w:w="1976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2844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13,72</w:t>
            </w:r>
          </w:p>
        </w:tc>
      </w:tr>
      <w:tr w:rsidR="00BD1115" w:rsidTr="00691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BD1115" w:rsidRPr="00B07C3D" w:rsidRDefault="00BD1115" w:rsidP="0069121F">
            <w:pPr>
              <w:ind w:firstLine="709"/>
              <w:jc w:val="both"/>
              <w:rPr>
                <w:b w:val="0"/>
                <w:bCs w:val="0"/>
                <w:sz w:val="20"/>
              </w:rPr>
            </w:pPr>
            <w:r w:rsidRPr="00B07C3D">
              <w:rPr>
                <w:b w:val="0"/>
                <w:bCs w:val="0"/>
                <w:sz w:val="20"/>
              </w:rPr>
              <w:t>Срок годности</w:t>
            </w:r>
          </w:p>
        </w:tc>
        <w:tc>
          <w:tcPr>
            <w:tcW w:w="1976" w:type="dxa"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B07C3D">
              <w:rPr>
                <w:color w:val="000000"/>
                <w:sz w:val="20"/>
              </w:rPr>
              <w:t>0</w:t>
            </w:r>
          </w:p>
        </w:tc>
        <w:tc>
          <w:tcPr>
            <w:tcW w:w="2844" w:type="dxa"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B07C3D">
              <w:rPr>
                <w:color w:val="000000"/>
                <w:sz w:val="20"/>
                <w:lang w:eastAsia="ru-RU"/>
              </w:rPr>
              <w:t>0</w:t>
            </w:r>
          </w:p>
        </w:tc>
      </w:tr>
      <w:tr w:rsidR="00BD1115" w:rsidTr="00691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BD1115" w:rsidRPr="00B07C3D" w:rsidRDefault="00BD1115" w:rsidP="0069121F">
            <w:pPr>
              <w:ind w:firstLine="709"/>
              <w:jc w:val="both"/>
              <w:rPr>
                <w:b w:val="0"/>
                <w:bCs w:val="0"/>
                <w:sz w:val="20"/>
              </w:rPr>
            </w:pPr>
            <w:r w:rsidRPr="00B07C3D">
              <w:rPr>
                <w:b w:val="0"/>
                <w:bCs w:val="0"/>
                <w:sz w:val="20"/>
              </w:rPr>
              <w:t xml:space="preserve">Отсутствие испытаний на животных </w:t>
            </w:r>
          </w:p>
        </w:tc>
        <w:tc>
          <w:tcPr>
            <w:tcW w:w="1976" w:type="dxa"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B07C3D">
              <w:rPr>
                <w:color w:val="000000"/>
                <w:sz w:val="20"/>
              </w:rPr>
              <w:t>2</w:t>
            </w:r>
          </w:p>
        </w:tc>
        <w:tc>
          <w:tcPr>
            <w:tcW w:w="2844" w:type="dxa"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3,92</w:t>
            </w:r>
          </w:p>
        </w:tc>
      </w:tr>
      <w:tr w:rsidR="00BD1115" w:rsidTr="00691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BD1115" w:rsidRPr="00B07C3D" w:rsidRDefault="00BD1115" w:rsidP="0069121F">
            <w:pPr>
              <w:ind w:firstLine="709"/>
              <w:jc w:val="both"/>
              <w:rPr>
                <w:b w:val="0"/>
                <w:sz w:val="20"/>
              </w:rPr>
            </w:pPr>
            <w:r w:rsidRPr="00B07C3D">
              <w:rPr>
                <w:b w:val="0"/>
                <w:sz w:val="20"/>
              </w:rPr>
              <w:t>Страна производства</w:t>
            </w:r>
          </w:p>
        </w:tc>
        <w:tc>
          <w:tcPr>
            <w:tcW w:w="1976" w:type="dxa"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B07C3D">
              <w:rPr>
                <w:color w:val="000000"/>
                <w:sz w:val="20"/>
              </w:rPr>
              <w:t>1</w:t>
            </w:r>
          </w:p>
        </w:tc>
        <w:tc>
          <w:tcPr>
            <w:tcW w:w="2844" w:type="dxa"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1,96</w:t>
            </w:r>
          </w:p>
        </w:tc>
      </w:tr>
      <w:tr w:rsidR="00BD1115" w:rsidTr="00691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BD1115" w:rsidRPr="00B07C3D" w:rsidRDefault="00BD1115" w:rsidP="0069121F">
            <w:pPr>
              <w:ind w:firstLine="709"/>
              <w:jc w:val="both"/>
              <w:rPr>
                <w:b w:val="0"/>
                <w:bCs w:val="0"/>
                <w:sz w:val="20"/>
              </w:rPr>
            </w:pPr>
            <w:r w:rsidRPr="00B07C3D">
              <w:rPr>
                <w:b w:val="0"/>
                <w:bCs w:val="0"/>
                <w:sz w:val="20"/>
              </w:rPr>
              <w:t>Затрудняюсь ответить</w:t>
            </w:r>
          </w:p>
        </w:tc>
        <w:tc>
          <w:tcPr>
            <w:tcW w:w="1976" w:type="dxa"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B07C3D">
              <w:rPr>
                <w:color w:val="000000"/>
                <w:sz w:val="20"/>
              </w:rPr>
              <w:t>0</w:t>
            </w:r>
          </w:p>
        </w:tc>
        <w:tc>
          <w:tcPr>
            <w:tcW w:w="2844" w:type="dxa"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B07C3D">
              <w:rPr>
                <w:color w:val="000000"/>
                <w:sz w:val="20"/>
              </w:rPr>
              <w:t>0</w:t>
            </w:r>
          </w:p>
        </w:tc>
      </w:tr>
      <w:tr w:rsidR="00BD1115" w:rsidTr="0069121F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rFonts w:eastAsia="Calibri"/>
                <w:b w:val="0"/>
                <w:sz w:val="20"/>
              </w:rPr>
            </w:pPr>
            <w:r w:rsidRPr="00B07C3D">
              <w:rPr>
                <w:rFonts w:eastAsia="Calibri"/>
                <w:b w:val="0"/>
                <w:sz w:val="20"/>
              </w:rPr>
              <w:t>Итого</w:t>
            </w:r>
          </w:p>
        </w:tc>
        <w:tc>
          <w:tcPr>
            <w:tcW w:w="1976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val="en-US"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51</w:t>
            </w:r>
          </w:p>
        </w:tc>
        <w:tc>
          <w:tcPr>
            <w:tcW w:w="2844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100</w:t>
            </w:r>
          </w:p>
        </w:tc>
      </w:tr>
    </w:tbl>
    <w:p w:rsidR="00BD1115" w:rsidRDefault="00BD1115" w:rsidP="00BD1115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вопросе об источниках информации о товаре респонденты отметили, что в первую очередь, руководствуются самостоятельными знаниями (26,08%), ответ «советы продавца-консультанта» набрал 21,73% голосов и является вторым по популярности среди респондентов, 19,56% респондентов отметили, что опираются на отзывы о товаре, ответ «советы знакомых» набрал 17,39%, а мнением «визажистов/косметологов» руководствуется наименьшее количество респондентов - 15,21%.</w:t>
      </w:r>
    </w:p>
    <w:p w:rsidR="00BD1115" w:rsidRPr="00066BCA" w:rsidRDefault="00BD1115" w:rsidP="00BD1115">
      <w:pPr>
        <w:spacing w:line="360" w:lineRule="auto"/>
        <w:ind w:firstLine="709"/>
        <w:jc w:val="both"/>
        <w:rPr>
          <w:b/>
          <w:i/>
          <w:sz w:val="28"/>
          <w:szCs w:val="28"/>
          <w:shd w:val="clear" w:color="auto" w:fill="FFFFFF"/>
        </w:rPr>
      </w:pPr>
      <w:r w:rsidRPr="00066BCA">
        <w:rPr>
          <w:b/>
          <w:i/>
          <w:sz w:val="28"/>
          <w:szCs w:val="28"/>
          <w:shd w:val="clear" w:color="auto" w:fill="FFFFFF"/>
        </w:rPr>
        <w:t>Таблица 2.3 – Источники информации о товаре при приобретении</w:t>
      </w:r>
    </w:p>
    <w:tbl>
      <w:tblPr>
        <w:tblStyle w:val="-131"/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118"/>
        <w:gridCol w:w="2665"/>
      </w:tblGrid>
      <w:tr w:rsidR="00BD1115" w:rsidTr="00691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bottom w:val="none" w:sz="0" w:space="0" w:color="auto"/>
            </w:tcBorders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b w:val="0"/>
                <w:color w:val="000000"/>
                <w:sz w:val="20"/>
                <w:lang w:eastAsia="ru-RU"/>
              </w:rPr>
            </w:pPr>
            <w:r w:rsidRPr="00B07C3D">
              <w:rPr>
                <w:b w:val="0"/>
                <w:color w:val="000000"/>
                <w:sz w:val="20"/>
                <w:lang w:eastAsia="ru-RU"/>
              </w:rPr>
              <w:t>Варианты ответа</w:t>
            </w:r>
          </w:p>
        </w:tc>
        <w:tc>
          <w:tcPr>
            <w:tcW w:w="3118" w:type="dxa"/>
            <w:tcBorders>
              <w:bottom w:val="none" w:sz="0" w:space="0" w:color="auto"/>
            </w:tcBorders>
            <w:hideMark/>
          </w:tcPr>
          <w:p w:rsidR="00BD1115" w:rsidRPr="00B07C3D" w:rsidRDefault="00BD1115" w:rsidP="0069121F">
            <w:pPr>
              <w:ind w:firstLine="709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/>
                <w:sz w:val="20"/>
                <w:lang w:eastAsia="ru-RU"/>
              </w:rPr>
            </w:pPr>
            <w:r w:rsidRPr="00B07C3D">
              <w:rPr>
                <w:b w:val="0"/>
                <w:color w:val="000000"/>
                <w:sz w:val="20"/>
                <w:lang w:eastAsia="ru-RU"/>
              </w:rPr>
              <w:t>Количество ответов, шт.</w:t>
            </w:r>
          </w:p>
        </w:tc>
        <w:tc>
          <w:tcPr>
            <w:tcW w:w="2665" w:type="dxa"/>
            <w:tcBorders>
              <w:bottom w:val="none" w:sz="0" w:space="0" w:color="auto"/>
            </w:tcBorders>
            <w:hideMark/>
          </w:tcPr>
          <w:p w:rsidR="00BD1115" w:rsidRPr="00B07C3D" w:rsidRDefault="00BD1115" w:rsidP="0069121F">
            <w:pPr>
              <w:ind w:firstLine="709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/>
                <w:sz w:val="20"/>
                <w:lang w:eastAsia="ru-RU"/>
              </w:rPr>
            </w:pPr>
            <w:r w:rsidRPr="00B07C3D">
              <w:rPr>
                <w:b w:val="0"/>
                <w:color w:val="000000"/>
                <w:sz w:val="20"/>
                <w:lang w:eastAsia="ru-RU"/>
              </w:rPr>
              <w:t>Удельный вес, %</w:t>
            </w:r>
          </w:p>
        </w:tc>
      </w:tr>
      <w:tr w:rsidR="00BD1115" w:rsidTr="00691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rFonts w:eastAsia="Calibri"/>
                <w:b w:val="0"/>
                <w:bCs w:val="0"/>
                <w:sz w:val="20"/>
              </w:rPr>
            </w:pPr>
            <w:r w:rsidRPr="00B07C3D">
              <w:rPr>
                <w:rFonts w:eastAsia="Calibri"/>
                <w:b w:val="0"/>
                <w:bCs w:val="0"/>
                <w:sz w:val="20"/>
              </w:rPr>
              <w:t>Самостоятельные знания</w:t>
            </w:r>
          </w:p>
        </w:tc>
        <w:tc>
          <w:tcPr>
            <w:tcW w:w="3118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2665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26,08</w:t>
            </w:r>
          </w:p>
        </w:tc>
      </w:tr>
      <w:tr w:rsidR="00BD1115" w:rsidTr="00691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rFonts w:eastAsia="Calibri"/>
                <w:b w:val="0"/>
                <w:bCs w:val="0"/>
                <w:sz w:val="20"/>
              </w:rPr>
            </w:pPr>
            <w:r w:rsidRPr="00B07C3D">
              <w:rPr>
                <w:rFonts w:eastAsia="Calibri"/>
                <w:b w:val="0"/>
                <w:bCs w:val="0"/>
                <w:sz w:val="20"/>
              </w:rPr>
              <w:t>Советы визажиста/косметолога</w:t>
            </w:r>
          </w:p>
        </w:tc>
        <w:tc>
          <w:tcPr>
            <w:tcW w:w="3118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2665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15,21</w:t>
            </w:r>
          </w:p>
        </w:tc>
      </w:tr>
      <w:tr w:rsidR="00BD1115" w:rsidTr="00691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rFonts w:eastAsia="Calibri"/>
                <w:b w:val="0"/>
                <w:bCs w:val="0"/>
                <w:sz w:val="20"/>
              </w:rPr>
            </w:pPr>
            <w:r w:rsidRPr="00B07C3D">
              <w:rPr>
                <w:rFonts w:eastAsia="Calibri"/>
                <w:b w:val="0"/>
                <w:bCs w:val="0"/>
                <w:sz w:val="20"/>
              </w:rPr>
              <w:t>Советы знакомых</w:t>
            </w:r>
          </w:p>
        </w:tc>
        <w:tc>
          <w:tcPr>
            <w:tcW w:w="3118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665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17,39</w:t>
            </w:r>
          </w:p>
        </w:tc>
      </w:tr>
      <w:tr w:rsidR="00BD1115" w:rsidTr="00691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rFonts w:eastAsia="Calibri"/>
                <w:b w:val="0"/>
                <w:bCs w:val="0"/>
                <w:sz w:val="20"/>
              </w:rPr>
            </w:pPr>
            <w:r w:rsidRPr="00B07C3D">
              <w:rPr>
                <w:rFonts w:eastAsia="Calibri"/>
                <w:b w:val="0"/>
                <w:bCs w:val="0"/>
                <w:sz w:val="20"/>
              </w:rPr>
              <w:t>Советы продавца-консультанта</w:t>
            </w:r>
          </w:p>
        </w:tc>
        <w:tc>
          <w:tcPr>
            <w:tcW w:w="3118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665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val="en-US"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21,73</w:t>
            </w:r>
          </w:p>
        </w:tc>
      </w:tr>
      <w:tr w:rsidR="00BD1115" w:rsidTr="00691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rFonts w:eastAsia="Calibri"/>
                <w:b w:val="0"/>
                <w:bCs w:val="0"/>
                <w:sz w:val="20"/>
              </w:rPr>
            </w:pPr>
            <w:r w:rsidRPr="00B07C3D">
              <w:rPr>
                <w:rFonts w:eastAsia="Calibri"/>
                <w:b w:val="0"/>
                <w:bCs w:val="0"/>
                <w:sz w:val="20"/>
              </w:rPr>
              <w:t>Отзывы</w:t>
            </w:r>
          </w:p>
        </w:tc>
        <w:tc>
          <w:tcPr>
            <w:tcW w:w="3118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9</w:t>
            </w:r>
          </w:p>
        </w:tc>
        <w:tc>
          <w:tcPr>
            <w:tcW w:w="2665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19,56</w:t>
            </w:r>
          </w:p>
        </w:tc>
      </w:tr>
      <w:tr w:rsidR="00BD1115" w:rsidTr="00691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</w:tcPr>
          <w:p w:rsidR="00BD1115" w:rsidRPr="00B07C3D" w:rsidRDefault="00BD1115" w:rsidP="0069121F">
            <w:pPr>
              <w:ind w:firstLine="709"/>
              <w:jc w:val="both"/>
              <w:rPr>
                <w:b w:val="0"/>
                <w:bCs w:val="0"/>
                <w:sz w:val="20"/>
              </w:rPr>
            </w:pPr>
            <w:r w:rsidRPr="00B07C3D">
              <w:rPr>
                <w:b w:val="0"/>
                <w:bCs w:val="0"/>
                <w:sz w:val="20"/>
              </w:rPr>
              <w:t>Затрудняюсь ответить</w:t>
            </w:r>
          </w:p>
        </w:tc>
        <w:tc>
          <w:tcPr>
            <w:tcW w:w="3118" w:type="dxa"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B07C3D">
              <w:rPr>
                <w:color w:val="000000"/>
                <w:sz w:val="20"/>
              </w:rPr>
              <w:t>0</w:t>
            </w:r>
          </w:p>
        </w:tc>
        <w:tc>
          <w:tcPr>
            <w:tcW w:w="2665" w:type="dxa"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B07C3D">
              <w:rPr>
                <w:color w:val="000000"/>
                <w:sz w:val="20"/>
              </w:rPr>
              <w:t>0</w:t>
            </w:r>
          </w:p>
        </w:tc>
      </w:tr>
      <w:tr w:rsidR="00BD1115" w:rsidTr="0069121F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rFonts w:eastAsia="Calibri"/>
                <w:b w:val="0"/>
                <w:sz w:val="20"/>
              </w:rPr>
            </w:pPr>
            <w:r w:rsidRPr="00B07C3D">
              <w:rPr>
                <w:rFonts w:eastAsia="Calibri"/>
                <w:b w:val="0"/>
                <w:sz w:val="20"/>
              </w:rPr>
              <w:t>Итого</w:t>
            </w:r>
          </w:p>
        </w:tc>
        <w:tc>
          <w:tcPr>
            <w:tcW w:w="3118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val="en-US"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46</w:t>
            </w:r>
          </w:p>
        </w:tc>
        <w:tc>
          <w:tcPr>
            <w:tcW w:w="2665" w:type="dxa"/>
            <w:hideMark/>
          </w:tcPr>
          <w:p w:rsidR="00BD1115" w:rsidRPr="00B07C3D" w:rsidRDefault="00BD1115" w:rsidP="0069121F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lang w:eastAsia="ru-RU"/>
              </w:rPr>
            </w:pPr>
            <w:r w:rsidRPr="00B07C3D">
              <w:rPr>
                <w:color w:val="000000"/>
                <w:sz w:val="20"/>
                <w:lang w:eastAsia="ru-RU"/>
              </w:rPr>
              <w:t>100</w:t>
            </w:r>
          </w:p>
        </w:tc>
      </w:tr>
    </w:tbl>
    <w:p w:rsidR="00BD1115" w:rsidRDefault="00BD1115" w:rsidP="00BD1115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Рисунок 2.</w:t>
      </w:r>
      <w:r w:rsidRPr="00AB1D25"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</w:rPr>
        <w:t xml:space="preserve"> показывает, что абсолютное большинство респондентов пользовалось «Чистой линией», так, ответ «Да» выбрали 90% респондентов, а ответ «Нет» - 10%.</w:t>
      </w:r>
    </w:p>
    <w:p w:rsidR="00BD1115" w:rsidRDefault="00BD1115" w:rsidP="00BD1115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Следующий блок вопросов был посвящен тому, насколько респондентов устраивает тот или иной фактор, характеризующий </w:t>
      </w:r>
      <w:proofErr w:type="spellStart"/>
      <w:r>
        <w:rPr>
          <w:sz w:val="28"/>
          <w:szCs w:val="28"/>
          <w:shd w:val="clear" w:color="auto" w:fill="FFFFFF"/>
        </w:rPr>
        <w:t>уходовую</w:t>
      </w:r>
      <w:proofErr w:type="spellEnd"/>
      <w:r>
        <w:rPr>
          <w:sz w:val="28"/>
          <w:szCs w:val="28"/>
          <w:shd w:val="clear" w:color="auto" w:fill="FFFFFF"/>
        </w:rPr>
        <w:t xml:space="preserve"> косметику «Чистая линия».</w:t>
      </w:r>
    </w:p>
    <w:p w:rsidR="00BD1115" w:rsidRDefault="00BD1115" w:rsidP="00BD1115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Первый вопрос из данного блока касался того, устраивает ли соотношение цена-качество торговой марки «Чистая линия» респондентов.  </w:t>
      </w:r>
    </w:p>
    <w:p w:rsidR="00BD1115" w:rsidRDefault="00BD1115" w:rsidP="00BD1115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 данным таблицы 2.</w:t>
      </w:r>
      <w:r w:rsidRPr="00AB1D25">
        <w:rPr>
          <w:sz w:val="28"/>
          <w:szCs w:val="28"/>
          <w:shd w:val="clear" w:color="auto" w:fill="FFFFFF"/>
        </w:rPr>
        <w:t>4</w:t>
      </w:r>
      <w:r>
        <w:rPr>
          <w:sz w:val="28"/>
          <w:szCs w:val="28"/>
          <w:shd w:val="clear" w:color="auto" w:fill="FFFFFF"/>
        </w:rPr>
        <w:t xml:space="preserve"> 70% опрошенных выбрали ответ «4», а остальные 30% - «5». </w:t>
      </w:r>
    </w:p>
    <w:p w:rsidR="00BD1115" w:rsidRDefault="00BD1115" w:rsidP="00BD1115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BD1115" w:rsidRDefault="00BD1115" w:rsidP="00BD1115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noProof/>
          <w:sz w:val="28"/>
          <w:szCs w:val="28"/>
          <w:shd w:val="clear" w:color="auto" w:fill="FFFFFF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254CC079" wp14:editId="0C80AD6A">
            <wp:simplePos x="0" y="0"/>
            <wp:positionH relativeFrom="margin">
              <wp:posOffset>1144905</wp:posOffset>
            </wp:positionH>
            <wp:positionV relativeFrom="paragraph">
              <wp:posOffset>0</wp:posOffset>
            </wp:positionV>
            <wp:extent cx="3886200" cy="1516380"/>
            <wp:effectExtent l="0" t="0" r="0" b="7620"/>
            <wp:wrapThrough wrapText="bothSides">
              <wp:wrapPolygon edited="0">
                <wp:start x="0" y="0"/>
                <wp:lineTo x="0" y="21437"/>
                <wp:lineTo x="21494" y="21437"/>
                <wp:lineTo x="21494" y="0"/>
                <wp:lineTo x="0" y="0"/>
              </wp:wrapPolygon>
            </wp:wrapThrough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D1115" w:rsidRDefault="00BD1115" w:rsidP="00BD1115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BD1115" w:rsidRDefault="00BD1115" w:rsidP="00BD1115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BD1115" w:rsidRDefault="00BD1115" w:rsidP="00BD1115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BD1115" w:rsidRDefault="00BD1115" w:rsidP="00BD1115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BD1115" w:rsidRPr="00066BCA" w:rsidRDefault="00BD1115" w:rsidP="00BD1115">
      <w:pPr>
        <w:spacing w:line="360" w:lineRule="auto"/>
        <w:jc w:val="center"/>
        <w:rPr>
          <w:b/>
          <w:i/>
          <w:sz w:val="28"/>
          <w:szCs w:val="28"/>
          <w:shd w:val="clear" w:color="auto" w:fill="FFFFFF"/>
        </w:rPr>
      </w:pPr>
      <w:r w:rsidRPr="00066BCA">
        <w:rPr>
          <w:b/>
          <w:i/>
          <w:sz w:val="28"/>
          <w:szCs w:val="28"/>
          <w:shd w:val="clear" w:color="auto" w:fill="FFFFFF"/>
        </w:rPr>
        <w:t>Рисунок 2.2 – Количество респондентов, которые пользовались «Чистая линия»</w:t>
      </w:r>
    </w:p>
    <w:p w:rsidR="00BD1115" w:rsidRPr="00066BCA" w:rsidRDefault="00BD1115" w:rsidP="00BD1115">
      <w:pPr>
        <w:spacing w:line="360" w:lineRule="auto"/>
        <w:ind w:firstLine="709"/>
        <w:jc w:val="center"/>
        <w:rPr>
          <w:b/>
          <w:i/>
          <w:sz w:val="28"/>
          <w:szCs w:val="28"/>
          <w:shd w:val="clear" w:color="auto" w:fill="FFFFFF"/>
        </w:rPr>
      </w:pPr>
      <w:r w:rsidRPr="00066BCA">
        <w:rPr>
          <w:b/>
          <w:i/>
          <w:sz w:val="28"/>
          <w:szCs w:val="28"/>
          <w:shd w:val="clear" w:color="auto" w:fill="FFFFFF"/>
        </w:rPr>
        <w:t>Таблица 2.4 – Удовлетворенность соотношением цена-качество «Чистая линия»</w:t>
      </w:r>
    </w:p>
    <w:tbl>
      <w:tblPr>
        <w:tblStyle w:val="a5"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59" w:type="dxa"/>
          <w:right w:w="59" w:type="dxa"/>
        </w:tblCellMar>
        <w:tblLook w:val="01E0" w:firstRow="1" w:lastRow="1" w:firstColumn="1" w:lastColumn="1" w:noHBand="0" w:noVBand="0"/>
      </w:tblPr>
      <w:tblGrid>
        <w:gridCol w:w="3399"/>
        <w:gridCol w:w="3006"/>
        <w:gridCol w:w="1956"/>
      </w:tblGrid>
      <w:tr w:rsidR="00BD1115" w:rsidTr="0069121F">
        <w:trPr>
          <w:trHeight w:val="205"/>
          <w:jc w:val="center"/>
        </w:trPr>
        <w:tc>
          <w:tcPr>
            <w:tcW w:w="3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Варианты ответов</w:t>
            </w:r>
          </w:p>
        </w:tc>
        <w:tc>
          <w:tcPr>
            <w:tcW w:w="3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Количество </w:t>
            </w:r>
            <w:r w:rsidRPr="00B07C3D">
              <w:rPr>
                <w:sz w:val="20"/>
                <w:szCs w:val="24"/>
              </w:rPr>
              <w:t>ответов, шт.</w:t>
            </w: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Уд. вес, %</w:t>
            </w:r>
          </w:p>
        </w:tc>
      </w:tr>
      <w:tr w:rsidR="00BD1115" w:rsidTr="0069121F">
        <w:trPr>
          <w:trHeight w:val="154"/>
          <w:jc w:val="center"/>
        </w:trPr>
        <w:tc>
          <w:tcPr>
            <w:tcW w:w="3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D1115" w:rsidRPr="00B07C3D" w:rsidRDefault="00BD1115" w:rsidP="0069121F">
            <w:pPr>
              <w:pStyle w:val="a6"/>
              <w:tabs>
                <w:tab w:val="num" w:pos="360"/>
              </w:tabs>
              <w:ind w:left="0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1</w:t>
            </w:r>
          </w:p>
        </w:tc>
        <w:tc>
          <w:tcPr>
            <w:tcW w:w="3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0</w:t>
            </w: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0</w:t>
            </w:r>
          </w:p>
        </w:tc>
      </w:tr>
      <w:tr w:rsidR="00BD1115" w:rsidTr="0069121F">
        <w:trPr>
          <w:trHeight w:val="231"/>
          <w:jc w:val="center"/>
        </w:trPr>
        <w:tc>
          <w:tcPr>
            <w:tcW w:w="3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2</w:t>
            </w:r>
          </w:p>
        </w:tc>
        <w:tc>
          <w:tcPr>
            <w:tcW w:w="3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0</w:t>
            </w: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0</w:t>
            </w:r>
          </w:p>
        </w:tc>
      </w:tr>
      <w:tr w:rsidR="00BD1115" w:rsidTr="0069121F">
        <w:trPr>
          <w:trHeight w:val="276"/>
          <w:jc w:val="center"/>
        </w:trPr>
        <w:tc>
          <w:tcPr>
            <w:tcW w:w="3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3</w:t>
            </w:r>
          </w:p>
        </w:tc>
        <w:tc>
          <w:tcPr>
            <w:tcW w:w="3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0</w:t>
            </w: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0</w:t>
            </w:r>
          </w:p>
        </w:tc>
      </w:tr>
      <w:tr w:rsidR="00BD1115" w:rsidTr="0069121F">
        <w:trPr>
          <w:trHeight w:val="63"/>
          <w:jc w:val="center"/>
        </w:trPr>
        <w:tc>
          <w:tcPr>
            <w:tcW w:w="3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D1115" w:rsidRPr="00B07C3D" w:rsidRDefault="00BD1115" w:rsidP="0069121F">
            <w:pPr>
              <w:pStyle w:val="a6"/>
              <w:tabs>
                <w:tab w:val="num" w:pos="360"/>
              </w:tabs>
              <w:ind w:left="0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4</w:t>
            </w:r>
          </w:p>
        </w:tc>
        <w:tc>
          <w:tcPr>
            <w:tcW w:w="3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268</w:t>
            </w: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70</w:t>
            </w:r>
          </w:p>
        </w:tc>
      </w:tr>
      <w:tr w:rsidR="00BD1115" w:rsidTr="0069121F">
        <w:trPr>
          <w:trHeight w:val="233"/>
          <w:jc w:val="center"/>
        </w:trPr>
        <w:tc>
          <w:tcPr>
            <w:tcW w:w="3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115" w:rsidRPr="00B07C3D" w:rsidRDefault="00BD1115" w:rsidP="0069121F">
            <w:pPr>
              <w:pStyle w:val="a6"/>
              <w:tabs>
                <w:tab w:val="num" w:pos="360"/>
              </w:tabs>
              <w:ind w:left="0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5</w:t>
            </w:r>
          </w:p>
        </w:tc>
        <w:tc>
          <w:tcPr>
            <w:tcW w:w="3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115" w:rsidRPr="00B07C3D" w:rsidRDefault="00BD1115" w:rsidP="0069121F">
            <w:pPr>
              <w:ind w:firstLine="709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116</w:t>
            </w: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115" w:rsidRPr="00B07C3D" w:rsidRDefault="00BD1115" w:rsidP="0069121F">
            <w:pPr>
              <w:ind w:firstLine="709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30</w:t>
            </w:r>
          </w:p>
        </w:tc>
      </w:tr>
      <w:tr w:rsidR="00BD1115" w:rsidTr="0069121F">
        <w:trPr>
          <w:trHeight w:val="181"/>
          <w:jc w:val="center"/>
        </w:trPr>
        <w:tc>
          <w:tcPr>
            <w:tcW w:w="3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Итого</w:t>
            </w:r>
          </w:p>
        </w:tc>
        <w:tc>
          <w:tcPr>
            <w:tcW w:w="3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384</w:t>
            </w:r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100</w:t>
            </w:r>
          </w:p>
        </w:tc>
      </w:tr>
    </w:tbl>
    <w:p w:rsidR="00BD1115" w:rsidRDefault="00BD1115" w:rsidP="00BD1115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Следующий вопрос был посвящен удовлетворенности качеством </w:t>
      </w:r>
      <w:proofErr w:type="spellStart"/>
      <w:r>
        <w:rPr>
          <w:sz w:val="28"/>
          <w:szCs w:val="28"/>
          <w:shd w:val="clear" w:color="auto" w:fill="FFFFFF"/>
        </w:rPr>
        <w:t>уходовой</w:t>
      </w:r>
      <w:proofErr w:type="spellEnd"/>
      <w:r>
        <w:rPr>
          <w:sz w:val="28"/>
          <w:szCs w:val="28"/>
          <w:shd w:val="clear" w:color="auto" w:fill="FFFFFF"/>
        </w:rPr>
        <w:t xml:space="preserve"> косметики респондентами.</w:t>
      </w:r>
    </w:p>
    <w:p w:rsidR="00BD1115" w:rsidRDefault="00BD1115" w:rsidP="00BD1115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По таблице видно, что наиболее популярный ответ среди респондентов - «3» за него проголосовали 40% опрошенных, остальные варианты, кроме 5, набрали по 20% голосов. </w:t>
      </w:r>
    </w:p>
    <w:p w:rsidR="00BD1115" w:rsidRPr="00066BCA" w:rsidRDefault="00BD1115" w:rsidP="00BD1115">
      <w:pPr>
        <w:spacing w:line="360" w:lineRule="auto"/>
        <w:ind w:firstLine="709"/>
        <w:jc w:val="both"/>
        <w:rPr>
          <w:b/>
          <w:i/>
          <w:sz w:val="28"/>
          <w:szCs w:val="28"/>
          <w:shd w:val="clear" w:color="auto" w:fill="FFFFFF"/>
        </w:rPr>
      </w:pPr>
      <w:r w:rsidRPr="00066BCA">
        <w:rPr>
          <w:b/>
          <w:i/>
          <w:sz w:val="28"/>
          <w:szCs w:val="28"/>
          <w:shd w:val="clear" w:color="auto" w:fill="FFFFFF"/>
        </w:rPr>
        <w:t>Таблица 2.5 – Удовлетворенность качеством «Чистая линия»</w:t>
      </w:r>
    </w:p>
    <w:tbl>
      <w:tblPr>
        <w:tblStyle w:val="a5"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59" w:type="dxa"/>
          <w:right w:w="59" w:type="dxa"/>
        </w:tblCellMar>
        <w:tblLook w:val="01E0" w:firstRow="1" w:lastRow="1" w:firstColumn="1" w:lastColumn="1" w:noHBand="0" w:noVBand="0"/>
      </w:tblPr>
      <w:tblGrid>
        <w:gridCol w:w="2709"/>
        <w:gridCol w:w="3564"/>
        <w:gridCol w:w="1513"/>
      </w:tblGrid>
      <w:tr w:rsidR="00BD1115" w:rsidTr="0069121F">
        <w:trPr>
          <w:trHeight w:val="449"/>
          <w:jc w:val="center"/>
        </w:trPr>
        <w:tc>
          <w:tcPr>
            <w:tcW w:w="2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Варианты ответов</w:t>
            </w:r>
          </w:p>
        </w:tc>
        <w:tc>
          <w:tcPr>
            <w:tcW w:w="3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Количество ответов, шт.</w:t>
            </w:r>
          </w:p>
        </w:tc>
        <w:tc>
          <w:tcPr>
            <w:tcW w:w="1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Уд. вес, %</w:t>
            </w:r>
          </w:p>
        </w:tc>
      </w:tr>
      <w:tr w:rsidR="00BD1115" w:rsidTr="0069121F">
        <w:trPr>
          <w:trHeight w:val="270"/>
          <w:jc w:val="center"/>
        </w:trPr>
        <w:tc>
          <w:tcPr>
            <w:tcW w:w="2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D1115" w:rsidRPr="00B07C3D" w:rsidRDefault="00BD1115" w:rsidP="0069121F">
            <w:pPr>
              <w:pStyle w:val="a6"/>
              <w:tabs>
                <w:tab w:val="num" w:pos="360"/>
              </w:tabs>
              <w:spacing w:after="0"/>
              <w:ind w:left="0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4</w:t>
            </w:r>
          </w:p>
        </w:tc>
        <w:tc>
          <w:tcPr>
            <w:tcW w:w="1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ind w:firstLine="709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20</w:t>
            </w:r>
          </w:p>
        </w:tc>
      </w:tr>
      <w:tr w:rsidR="00BD1115" w:rsidTr="0069121F">
        <w:trPr>
          <w:trHeight w:val="133"/>
          <w:jc w:val="center"/>
        </w:trPr>
        <w:tc>
          <w:tcPr>
            <w:tcW w:w="2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115" w:rsidRPr="00B07C3D" w:rsidRDefault="00BD1115" w:rsidP="0069121F">
            <w:pPr>
              <w:pStyle w:val="a6"/>
              <w:tabs>
                <w:tab w:val="num" w:pos="360"/>
              </w:tabs>
              <w:spacing w:after="0"/>
              <w:ind w:left="0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  <w:shd w:val="clear" w:color="auto" w:fill="FFFFFF"/>
              </w:rPr>
              <w:t>115</w:t>
            </w:r>
          </w:p>
        </w:tc>
        <w:tc>
          <w:tcPr>
            <w:tcW w:w="1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115" w:rsidRPr="00B07C3D" w:rsidRDefault="00BD1115" w:rsidP="0069121F">
            <w:pPr>
              <w:ind w:firstLine="709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20</w:t>
            </w:r>
          </w:p>
        </w:tc>
      </w:tr>
      <w:tr w:rsidR="00BD1115" w:rsidTr="0069121F">
        <w:trPr>
          <w:trHeight w:val="63"/>
          <w:jc w:val="center"/>
        </w:trPr>
        <w:tc>
          <w:tcPr>
            <w:tcW w:w="2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115" w:rsidRPr="00B07C3D" w:rsidRDefault="00BD1115" w:rsidP="0069121F">
            <w:pPr>
              <w:pStyle w:val="a6"/>
              <w:tabs>
                <w:tab w:val="num" w:pos="360"/>
              </w:tabs>
              <w:spacing w:after="0"/>
              <w:ind w:left="0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3</w:t>
            </w:r>
          </w:p>
        </w:tc>
        <w:tc>
          <w:tcPr>
            <w:tcW w:w="3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  <w:shd w:val="clear" w:color="auto" w:fill="FFFFFF"/>
              </w:rPr>
            </w:pPr>
            <w:r w:rsidRPr="00B07C3D">
              <w:rPr>
                <w:sz w:val="20"/>
                <w:szCs w:val="24"/>
                <w:shd w:val="clear" w:color="auto" w:fill="FFFFFF"/>
              </w:rPr>
              <w:t>153</w:t>
            </w:r>
          </w:p>
        </w:tc>
        <w:tc>
          <w:tcPr>
            <w:tcW w:w="1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115" w:rsidRPr="00B07C3D" w:rsidRDefault="00BD1115" w:rsidP="0069121F">
            <w:pPr>
              <w:ind w:firstLine="709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40</w:t>
            </w:r>
          </w:p>
        </w:tc>
      </w:tr>
      <w:tr w:rsidR="00BD1115" w:rsidTr="0069121F">
        <w:trPr>
          <w:trHeight w:val="97"/>
          <w:jc w:val="center"/>
        </w:trPr>
        <w:tc>
          <w:tcPr>
            <w:tcW w:w="2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115" w:rsidRPr="00B07C3D" w:rsidRDefault="00BD1115" w:rsidP="0069121F">
            <w:pPr>
              <w:pStyle w:val="a6"/>
              <w:tabs>
                <w:tab w:val="num" w:pos="360"/>
              </w:tabs>
              <w:spacing w:after="0"/>
              <w:ind w:left="0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4</w:t>
            </w:r>
          </w:p>
        </w:tc>
        <w:tc>
          <w:tcPr>
            <w:tcW w:w="3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  <w:shd w:val="clear" w:color="auto" w:fill="FFFFFF"/>
              </w:rPr>
            </w:pPr>
            <w:r w:rsidRPr="00B07C3D">
              <w:rPr>
                <w:sz w:val="20"/>
                <w:szCs w:val="24"/>
                <w:shd w:val="clear" w:color="auto" w:fill="FFFFFF"/>
              </w:rPr>
              <w:t>115</w:t>
            </w:r>
          </w:p>
        </w:tc>
        <w:tc>
          <w:tcPr>
            <w:tcW w:w="1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115" w:rsidRPr="00B07C3D" w:rsidRDefault="00BD1115" w:rsidP="0069121F">
            <w:pPr>
              <w:ind w:firstLine="709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20</w:t>
            </w:r>
          </w:p>
        </w:tc>
      </w:tr>
      <w:tr w:rsidR="00BD1115" w:rsidTr="0069121F">
        <w:trPr>
          <w:trHeight w:val="244"/>
          <w:jc w:val="center"/>
        </w:trPr>
        <w:tc>
          <w:tcPr>
            <w:tcW w:w="2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115" w:rsidRPr="00B07C3D" w:rsidRDefault="00BD1115" w:rsidP="0069121F">
            <w:pPr>
              <w:pStyle w:val="a6"/>
              <w:tabs>
                <w:tab w:val="num" w:pos="360"/>
              </w:tabs>
              <w:spacing w:after="0"/>
              <w:ind w:left="0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5</w:t>
            </w:r>
          </w:p>
        </w:tc>
        <w:tc>
          <w:tcPr>
            <w:tcW w:w="3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  <w:shd w:val="clear" w:color="auto" w:fill="FFFFFF"/>
              </w:rPr>
            </w:pPr>
            <w:r w:rsidRPr="00B07C3D">
              <w:rPr>
                <w:sz w:val="20"/>
                <w:szCs w:val="24"/>
                <w:shd w:val="clear" w:color="auto" w:fill="FFFFFF"/>
              </w:rPr>
              <w:t>0</w:t>
            </w:r>
          </w:p>
        </w:tc>
        <w:tc>
          <w:tcPr>
            <w:tcW w:w="1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115" w:rsidRPr="00B07C3D" w:rsidRDefault="00BD1115" w:rsidP="0069121F">
            <w:pPr>
              <w:ind w:firstLine="709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  <w:shd w:val="clear" w:color="auto" w:fill="FFFFFF"/>
              </w:rPr>
              <w:t>0</w:t>
            </w:r>
          </w:p>
        </w:tc>
      </w:tr>
      <w:tr w:rsidR="00BD1115" w:rsidTr="0069121F">
        <w:trPr>
          <w:trHeight w:val="189"/>
          <w:jc w:val="center"/>
        </w:trPr>
        <w:tc>
          <w:tcPr>
            <w:tcW w:w="2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115" w:rsidRPr="00B07C3D" w:rsidRDefault="00BD1115" w:rsidP="0069121F">
            <w:pPr>
              <w:pStyle w:val="a6"/>
              <w:tabs>
                <w:tab w:val="num" w:pos="360"/>
              </w:tabs>
              <w:spacing w:after="0"/>
              <w:ind w:left="0"/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Итого</w:t>
            </w:r>
          </w:p>
        </w:tc>
        <w:tc>
          <w:tcPr>
            <w:tcW w:w="3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  <w:shd w:val="clear" w:color="auto" w:fill="FFFFFF"/>
              </w:rPr>
            </w:pPr>
            <w:r w:rsidRPr="00B07C3D">
              <w:rPr>
                <w:sz w:val="20"/>
                <w:szCs w:val="24"/>
                <w:shd w:val="clear" w:color="auto" w:fill="FFFFFF"/>
              </w:rPr>
              <w:t>384</w:t>
            </w:r>
          </w:p>
        </w:tc>
        <w:tc>
          <w:tcPr>
            <w:tcW w:w="1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115" w:rsidRPr="00B07C3D" w:rsidRDefault="00BD1115" w:rsidP="0069121F">
            <w:pPr>
              <w:ind w:firstLine="709"/>
              <w:jc w:val="both"/>
              <w:rPr>
                <w:sz w:val="20"/>
                <w:szCs w:val="24"/>
                <w:shd w:val="clear" w:color="auto" w:fill="FFFFFF"/>
              </w:rPr>
            </w:pPr>
            <w:r w:rsidRPr="00B07C3D">
              <w:rPr>
                <w:sz w:val="20"/>
                <w:szCs w:val="24"/>
                <w:shd w:val="clear" w:color="auto" w:fill="FFFFFF"/>
              </w:rPr>
              <w:t>100</w:t>
            </w:r>
          </w:p>
        </w:tc>
      </w:tr>
    </w:tbl>
    <w:p w:rsidR="00BD1115" w:rsidRDefault="00BD1115" w:rsidP="00BD1115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вопросе, касающегося оценки удовлетворенности стоимостью </w:t>
      </w:r>
      <w:proofErr w:type="spellStart"/>
      <w:r>
        <w:rPr>
          <w:sz w:val="28"/>
          <w:szCs w:val="28"/>
          <w:shd w:val="clear" w:color="auto" w:fill="FFFFFF"/>
        </w:rPr>
        <w:t>уходовой</w:t>
      </w:r>
      <w:proofErr w:type="spellEnd"/>
      <w:r>
        <w:rPr>
          <w:sz w:val="28"/>
          <w:szCs w:val="28"/>
          <w:shd w:val="clear" w:color="auto" w:fill="FFFFFF"/>
        </w:rPr>
        <w:t xml:space="preserve"> косметики «Чистая линия», наиболее популярный ответ «5» - «Полностью устраивает», «4» ответ набрал 35%, а «3» - 5%.</w:t>
      </w:r>
      <w:r w:rsidRPr="008509FC">
        <w:rPr>
          <w:sz w:val="28"/>
          <w:szCs w:val="28"/>
          <w:shd w:val="clear" w:color="auto" w:fill="FFFFFF"/>
        </w:rPr>
        <w:t xml:space="preserve"> </w:t>
      </w:r>
    </w:p>
    <w:p w:rsidR="00BD1115" w:rsidRPr="00066BCA" w:rsidRDefault="00BD1115" w:rsidP="00BD1115">
      <w:pPr>
        <w:spacing w:line="360" w:lineRule="auto"/>
        <w:ind w:firstLine="709"/>
        <w:jc w:val="both"/>
        <w:rPr>
          <w:b/>
          <w:i/>
          <w:sz w:val="28"/>
          <w:szCs w:val="28"/>
          <w:shd w:val="clear" w:color="auto" w:fill="FFFFFF"/>
        </w:rPr>
      </w:pPr>
      <w:r w:rsidRPr="00066BCA">
        <w:rPr>
          <w:b/>
          <w:i/>
          <w:sz w:val="28"/>
          <w:szCs w:val="28"/>
          <w:shd w:val="clear" w:color="auto" w:fill="FFFFFF"/>
        </w:rPr>
        <w:t>Таблица 2.7 – Удовлетворенность стоимостью «Чистая линия»</w:t>
      </w:r>
    </w:p>
    <w:tbl>
      <w:tblPr>
        <w:tblStyle w:val="a5"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59" w:type="dxa"/>
          <w:right w:w="59" w:type="dxa"/>
        </w:tblCellMar>
        <w:tblLook w:val="01E0" w:firstRow="1" w:lastRow="1" w:firstColumn="1" w:lastColumn="1" w:noHBand="0" w:noVBand="0"/>
      </w:tblPr>
      <w:tblGrid>
        <w:gridCol w:w="2958"/>
        <w:gridCol w:w="2568"/>
        <w:gridCol w:w="1275"/>
      </w:tblGrid>
      <w:tr w:rsidR="00BD1115" w:rsidTr="0069121F">
        <w:trPr>
          <w:trHeight w:val="319"/>
          <w:jc w:val="center"/>
        </w:trPr>
        <w:tc>
          <w:tcPr>
            <w:tcW w:w="2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Варианты ответов</w:t>
            </w: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Количество </w:t>
            </w:r>
            <w:r w:rsidRPr="00B07C3D">
              <w:rPr>
                <w:sz w:val="20"/>
                <w:szCs w:val="24"/>
              </w:rPr>
              <w:t>ответов, шт.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Уд. вес, %</w:t>
            </w:r>
          </w:p>
        </w:tc>
      </w:tr>
      <w:tr w:rsidR="00BD1115" w:rsidTr="0069121F">
        <w:trPr>
          <w:trHeight w:val="63"/>
          <w:jc w:val="center"/>
        </w:trPr>
        <w:tc>
          <w:tcPr>
            <w:tcW w:w="2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D1115" w:rsidRPr="00B07C3D" w:rsidRDefault="00BD1115" w:rsidP="0069121F">
            <w:pPr>
              <w:pStyle w:val="a6"/>
              <w:tabs>
                <w:tab w:val="num" w:pos="360"/>
              </w:tabs>
              <w:ind w:left="0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1</w:t>
            </w: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0</w:t>
            </w:r>
          </w:p>
        </w:tc>
      </w:tr>
      <w:tr w:rsidR="00BD1115" w:rsidTr="0069121F">
        <w:trPr>
          <w:trHeight w:val="63"/>
          <w:jc w:val="center"/>
        </w:trPr>
        <w:tc>
          <w:tcPr>
            <w:tcW w:w="2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2</w:t>
            </w: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0</w:t>
            </w:r>
          </w:p>
        </w:tc>
      </w:tr>
      <w:tr w:rsidR="00BD1115" w:rsidTr="0069121F">
        <w:trPr>
          <w:trHeight w:val="81"/>
          <w:jc w:val="center"/>
        </w:trPr>
        <w:tc>
          <w:tcPr>
            <w:tcW w:w="2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3</w:t>
            </w: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5</w:t>
            </w:r>
          </w:p>
        </w:tc>
      </w:tr>
      <w:tr w:rsidR="00BD1115" w:rsidTr="0069121F">
        <w:trPr>
          <w:trHeight w:val="63"/>
          <w:jc w:val="center"/>
        </w:trPr>
        <w:tc>
          <w:tcPr>
            <w:tcW w:w="2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D1115" w:rsidRPr="00B07C3D" w:rsidRDefault="00BD1115" w:rsidP="0069121F">
            <w:pPr>
              <w:pStyle w:val="a6"/>
              <w:tabs>
                <w:tab w:val="num" w:pos="360"/>
              </w:tabs>
              <w:ind w:left="0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lastRenderedPageBreak/>
              <w:t>4</w:t>
            </w: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134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35</w:t>
            </w:r>
          </w:p>
        </w:tc>
      </w:tr>
      <w:tr w:rsidR="00BD1115" w:rsidTr="0069121F">
        <w:trPr>
          <w:trHeight w:val="63"/>
          <w:jc w:val="center"/>
        </w:trPr>
        <w:tc>
          <w:tcPr>
            <w:tcW w:w="2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115" w:rsidRPr="00B07C3D" w:rsidRDefault="00BD1115" w:rsidP="0069121F">
            <w:pPr>
              <w:pStyle w:val="a6"/>
              <w:tabs>
                <w:tab w:val="num" w:pos="360"/>
              </w:tabs>
              <w:ind w:left="0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5</w:t>
            </w: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230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60</w:t>
            </w:r>
          </w:p>
        </w:tc>
      </w:tr>
      <w:tr w:rsidR="00BD1115" w:rsidTr="0069121F">
        <w:trPr>
          <w:trHeight w:val="63"/>
          <w:jc w:val="center"/>
        </w:trPr>
        <w:tc>
          <w:tcPr>
            <w:tcW w:w="2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Итого</w:t>
            </w: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384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100</w:t>
            </w:r>
          </w:p>
        </w:tc>
      </w:tr>
    </w:tbl>
    <w:p w:rsidR="00BD1115" w:rsidRDefault="00BD1115" w:rsidP="00BD1115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По данным таблицы 2.8 видно, что практически всех респондентов не совсем устраивает дизайн упаковки </w:t>
      </w:r>
      <w:proofErr w:type="spellStart"/>
      <w:r>
        <w:rPr>
          <w:sz w:val="28"/>
          <w:szCs w:val="28"/>
          <w:shd w:val="clear" w:color="auto" w:fill="FFFFFF"/>
        </w:rPr>
        <w:t>уходовой</w:t>
      </w:r>
      <w:proofErr w:type="spellEnd"/>
      <w:r>
        <w:rPr>
          <w:sz w:val="28"/>
          <w:szCs w:val="28"/>
          <w:shd w:val="clear" w:color="auto" w:fill="FFFFFF"/>
        </w:rPr>
        <w:t xml:space="preserve"> косметики «Чистая линия». Так, за ответ «2» и «3» проголосовали по 30% опрошенных, за ответ «1» - «полностью не устраивает» проголосовало 25%, а вариант 4 выбрало 15%.</w:t>
      </w:r>
      <w:r w:rsidRPr="00B2050B">
        <w:rPr>
          <w:sz w:val="28"/>
          <w:szCs w:val="28"/>
          <w:shd w:val="clear" w:color="auto" w:fill="FFFFFF"/>
        </w:rPr>
        <w:t xml:space="preserve"> </w:t>
      </w:r>
    </w:p>
    <w:p w:rsidR="00BD1115" w:rsidRDefault="00BD1115" w:rsidP="00BD1115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Следующий вопрос был посвящен тому, какие отзывы о товарах «Чистой линии» респонденты встречают чаще всего. Исходя из рисунка 2.3, наиболее популярным ответом является «Негативные», за него проголосовало 40% опрошенных. Нейтральные отзывы чаще встречают 35 % респондентов, а положительные 25%.</w:t>
      </w:r>
    </w:p>
    <w:p w:rsidR="00BD1115" w:rsidRDefault="00BD1115" w:rsidP="00BD1115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Таблица 2.8 – Удовлетворенность дизайном упаковки «Чистая линия»</w:t>
      </w:r>
    </w:p>
    <w:tbl>
      <w:tblPr>
        <w:tblStyle w:val="a5"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59" w:type="dxa"/>
          <w:right w:w="59" w:type="dxa"/>
        </w:tblCellMar>
        <w:tblLook w:val="01E0" w:firstRow="1" w:lastRow="1" w:firstColumn="1" w:lastColumn="1" w:noHBand="0" w:noVBand="0"/>
      </w:tblPr>
      <w:tblGrid>
        <w:gridCol w:w="2279"/>
        <w:gridCol w:w="3105"/>
        <w:gridCol w:w="1559"/>
      </w:tblGrid>
      <w:tr w:rsidR="00BD1115" w:rsidTr="0069121F">
        <w:trPr>
          <w:trHeight w:val="101"/>
          <w:jc w:val="center"/>
        </w:trPr>
        <w:tc>
          <w:tcPr>
            <w:tcW w:w="2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Варианты ответов</w:t>
            </w:r>
          </w:p>
        </w:tc>
        <w:tc>
          <w:tcPr>
            <w:tcW w:w="3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Количество ответов, шт.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Уд. вес, %</w:t>
            </w:r>
          </w:p>
        </w:tc>
      </w:tr>
      <w:tr w:rsidR="00BD1115" w:rsidTr="0069121F">
        <w:trPr>
          <w:trHeight w:val="175"/>
          <w:jc w:val="center"/>
        </w:trPr>
        <w:tc>
          <w:tcPr>
            <w:tcW w:w="2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D1115" w:rsidRPr="00B07C3D" w:rsidRDefault="00BD1115" w:rsidP="0069121F">
            <w:pPr>
              <w:pStyle w:val="a6"/>
              <w:tabs>
                <w:tab w:val="num" w:pos="360"/>
              </w:tabs>
              <w:ind w:left="0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1</w:t>
            </w:r>
          </w:p>
        </w:tc>
        <w:tc>
          <w:tcPr>
            <w:tcW w:w="3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25</w:t>
            </w:r>
          </w:p>
        </w:tc>
      </w:tr>
      <w:tr w:rsidR="00BD1115" w:rsidTr="0069121F">
        <w:trPr>
          <w:trHeight w:val="268"/>
          <w:jc w:val="center"/>
        </w:trPr>
        <w:tc>
          <w:tcPr>
            <w:tcW w:w="2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2</w:t>
            </w:r>
          </w:p>
        </w:tc>
        <w:tc>
          <w:tcPr>
            <w:tcW w:w="3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115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30</w:t>
            </w:r>
          </w:p>
        </w:tc>
      </w:tr>
      <w:tr w:rsidR="00BD1115" w:rsidTr="0069121F">
        <w:trPr>
          <w:trHeight w:val="268"/>
          <w:jc w:val="center"/>
        </w:trPr>
        <w:tc>
          <w:tcPr>
            <w:tcW w:w="2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3</w:t>
            </w:r>
          </w:p>
        </w:tc>
        <w:tc>
          <w:tcPr>
            <w:tcW w:w="3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115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30</w:t>
            </w:r>
          </w:p>
        </w:tc>
      </w:tr>
      <w:tr w:rsidR="00BD1115" w:rsidTr="0069121F">
        <w:trPr>
          <w:trHeight w:val="89"/>
          <w:jc w:val="center"/>
        </w:trPr>
        <w:tc>
          <w:tcPr>
            <w:tcW w:w="2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D1115" w:rsidRPr="00B07C3D" w:rsidRDefault="00BD1115" w:rsidP="0069121F">
            <w:pPr>
              <w:pStyle w:val="a6"/>
              <w:tabs>
                <w:tab w:val="num" w:pos="360"/>
              </w:tabs>
              <w:ind w:left="0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4</w:t>
            </w:r>
          </w:p>
        </w:tc>
        <w:tc>
          <w:tcPr>
            <w:tcW w:w="3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15</w:t>
            </w:r>
          </w:p>
        </w:tc>
      </w:tr>
      <w:tr w:rsidR="00BD1115" w:rsidTr="0069121F">
        <w:trPr>
          <w:trHeight w:val="165"/>
          <w:jc w:val="center"/>
        </w:trPr>
        <w:tc>
          <w:tcPr>
            <w:tcW w:w="2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1115" w:rsidRPr="00B07C3D" w:rsidRDefault="00BD1115" w:rsidP="0069121F">
            <w:pPr>
              <w:pStyle w:val="a6"/>
              <w:tabs>
                <w:tab w:val="num" w:pos="360"/>
              </w:tabs>
              <w:ind w:left="0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5</w:t>
            </w:r>
          </w:p>
        </w:tc>
        <w:tc>
          <w:tcPr>
            <w:tcW w:w="3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0</w:t>
            </w:r>
          </w:p>
        </w:tc>
      </w:tr>
      <w:tr w:rsidR="00BD1115" w:rsidTr="0069121F">
        <w:trPr>
          <w:trHeight w:val="63"/>
          <w:jc w:val="center"/>
        </w:trPr>
        <w:tc>
          <w:tcPr>
            <w:tcW w:w="2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Итого</w:t>
            </w:r>
          </w:p>
        </w:tc>
        <w:tc>
          <w:tcPr>
            <w:tcW w:w="3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384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115" w:rsidRPr="00B07C3D" w:rsidRDefault="00BD1115" w:rsidP="0069121F">
            <w:pPr>
              <w:jc w:val="both"/>
              <w:rPr>
                <w:sz w:val="20"/>
                <w:szCs w:val="24"/>
              </w:rPr>
            </w:pPr>
            <w:r w:rsidRPr="00B07C3D">
              <w:rPr>
                <w:sz w:val="20"/>
                <w:szCs w:val="24"/>
              </w:rPr>
              <w:t>100</w:t>
            </w:r>
          </w:p>
        </w:tc>
      </w:tr>
    </w:tbl>
    <w:p w:rsidR="00BD1115" w:rsidRDefault="00BD1115" w:rsidP="00BD1115">
      <w:pPr>
        <w:spacing w:line="360" w:lineRule="auto"/>
        <w:ind w:firstLine="709"/>
        <w:jc w:val="center"/>
        <w:rPr>
          <w:sz w:val="28"/>
          <w:szCs w:val="28"/>
          <w:shd w:val="clear" w:color="auto" w:fill="FFFFFF"/>
        </w:rPr>
      </w:pPr>
      <w:r>
        <w:rPr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 wp14:anchorId="7A015603" wp14:editId="204DBD82">
            <wp:extent cx="4137660" cy="1668780"/>
            <wp:effectExtent l="0" t="0" r="0" b="7620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D1115" w:rsidRPr="00066BCA" w:rsidRDefault="00BD1115" w:rsidP="00BD1115">
      <w:pPr>
        <w:spacing w:line="360" w:lineRule="auto"/>
        <w:ind w:firstLine="709"/>
        <w:jc w:val="center"/>
        <w:rPr>
          <w:b/>
          <w:i/>
          <w:sz w:val="28"/>
          <w:szCs w:val="28"/>
          <w:shd w:val="clear" w:color="auto" w:fill="FFFFFF"/>
        </w:rPr>
      </w:pPr>
      <w:r w:rsidRPr="00066BCA">
        <w:rPr>
          <w:b/>
          <w:i/>
          <w:sz w:val="28"/>
          <w:szCs w:val="28"/>
          <w:shd w:val="clear" w:color="auto" w:fill="FFFFFF"/>
        </w:rPr>
        <w:t>Рисунок 2.3 – Отзывы о косметике «Чистая линия»</w:t>
      </w:r>
    </w:p>
    <w:p w:rsidR="00BD1115" w:rsidRDefault="00BD1115" w:rsidP="00BD1115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Следующий вопрос был посвящён тому, </w:t>
      </w:r>
      <w:proofErr w:type="spellStart"/>
      <w:r>
        <w:rPr>
          <w:sz w:val="28"/>
          <w:szCs w:val="28"/>
          <w:shd w:val="clear" w:color="auto" w:fill="FFFFFF"/>
        </w:rPr>
        <w:t>уходовую</w:t>
      </w:r>
      <w:proofErr w:type="spellEnd"/>
      <w:r>
        <w:rPr>
          <w:sz w:val="28"/>
          <w:szCs w:val="28"/>
          <w:shd w:val="clear" w:color="auto" w:fill="FFFFFF"/>
        </w:rPr>
        <w:t xml:space="preserve"> косметику какой ценовой категории приобретают респонденты. 60 % опрошенных покупают </w:t>
      </w:r>
      <w:proofErr w:type="spellStart"/>
      <w:r>
        <w:rPr>
          <w:sz w:val="28"/>
          <w:szCs w:val="28"/>
          <w:shd w:val="clear" w:color="auto" w:fill="FFFFFF"/>
        </w:rPr>
        <w:t>уходовую</w:t>
      </w:r>
      <w:proofErr w:type="spellEnd"/>
      <w:r>
        <w:rPr>
          <w:sz w:val="28"/>
          <w:szCs w:val="28"/>
          <w:shd w:val="clear" w:color="auto" w:fill="FFFFFF"/>
        </w:rPr>
        <w:t xml:space="preserve"> косметику, стоимость которой до 500 рублей, 20 % - от 501 до 1000 рублей, 15% респондентов выбрали ответ «1001-2000 рублей», наименее популярный ответ среди других вариантов – «более 2000 рублей», его выбрали 5%.</w:t>
      </w:r>
    </w:p>
    <w:p w:rsidR="00BD1115" w:rsidRDefault="00BD1115" w:rsidP="00BD1115">
      <w:pPr>
        <w:spacing w:line="360" w:lineRule="auto"/>
        <w:ind w:firstLine="709"/>
        <w:jc w:val="center"/>
        <w:rPr>
          <w:sz w:val="28"/>
          <w:szCs w:val="28"/>
          <w:shd w:val="clear" w:color="auto" w:fill="FFFFFF"/>
        </w:rPr>
      </w:pPr>
      <w:r>
        <w:rPr>
          <w:noProof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 wp14:anchorId="616BE6FC" wp14:editId="03894BAF">
            <wp:extent cx="4015740" cy="2103120"/>
            <wp:effectExtent l="0" t="0" r="3810" b="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D1115" w:rsidRPr="00066BCA" w:rsidRDefault="00BD1115" w:rsidP="00BD1115">
      <w:pPr>
        <w:spacing w:line="360" w:lineRule="auto"/>
        <w:ind w:firstLine="709"/>
        <w:jc w:val="center"/>
        <w:rPr>
          <w:b/>
          <w:i/>
          <w:sz w:val="28"/>
          <w:szCs w:val="28"/>
          <w:shd w:val="clear" w:color="auto" w:fill="FFFFFF"/>
        </w:rPr>
      </w:pPr>
      <w:r w:rsidRPr="00066BCA">
        <w:rPr>
          <w:b/>
          <w:i/>
          <w:sz w:val="28"/>
          <w:szCs w:val="28"/>
          <w:shd w:val="clear" w:color="auto" w:fill="FFFFFF"/>
        </w:rPr>
        <w:t>Рисунок 2.4 – Ценовая категория покупаемой респондентами косметики</w:t>
      </w:r>
    </w:p>
    <w:p w:rsidR="00BD1115" w:rsidRDefault="00BD1115" w:rsidP="00BD1115">
      <w:pPr>
        <w:spacing w:line="360" w:lineRule="auto"/>
        <w:ind w:firstLine="709"/>
        <w:jc w:val="both"/>
        <w:rPr>
          <w:noProof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Для большей части респондентов (60%) наличие скидок и акций скорее является решающим критерием в процессе покупки. Для 20 % опрошенных наличие скидок и акция является точно решающим критерием. По 10% голосов набрали ответы «Скорее нет, чем да» и «Затрудняюсь ответить».</w:t>
      </w:r>
      <w:r w:rsidRPr="00A2355C">
        <w:rPr>
          <w:noProof/>
          <w:sz w:val="28"/>
          <w:szCs w:val="28"/>
          <w:shd w:val="clear" w:color="auto" w:fill="FFFFFF"/>
        </w:rPr>
        <w:t xml:space="preserve"> </w:t>
      </w:r>
    </w:p>
    <w:p w:rsidR="00BD1115" w:rsidRDefault="00BD1115" w:rsidP="00BD1115">
      <w:pPr>
        <w:spacing w:line="360" w:lineRule="auto"/>
        <w:ind w:firstLine="709"/>
        <w:jc w:val="center"/>
        <w:rPr>
          <w:sz w:val="28"/>
          <w:szCs w:val="28"/>
          <w:shd w:val="clear" w:color="auto" w:fill="FFFFFF"/>
        </w:rPr>
      </w:pPr>
      <w:r>
        <w:rPr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 wp14:anchorId="45292EE6" wp14:editId="57F8FB7B">
            <wp:extent cx="4137660" cy="1927860"/>
            <wp:effectExtent l="0" t="0" r="0" b="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D1115" w:rsidRPr="00066BCA" w:rsidRDefault="00BD1115" w:rsidP="00BD1115">
      <w:pPr>
        <w:spacing w:line="360" w:lineRule="auto"/>
        <w:ind w:firstLine="709"/>
        <w:jc w:val="center"/>
        <w:rPr>
          <w:b/>
          <w:i/>
          <w:sz w:val="28"/>
          <w:szCs w:val="28"/>
          <w:shd w:val="clear" w:color="auto" w:fill="FFFFFF"/>
        </w:rPr>
      </w:pPr>
      <w:r w:rsidRPr="00066BCA">
        <w:rPr>
          <w:b/>
          <w:i/>
          <w:sz w:val="28"/>
          <w:szCs w:val="28"/>
          <w:shd w:val="clear" w:color="auto" w:fill="FFFFFF"/>
        </w:rPr>
        <w:t xml:space="preserve">Рисунок 2.5 – Влияние наличия скидок и акций на покупку </w:t>
      </w:r>
      <w:proofErr w:type="spellStart"/>
      <w:r w:rsidRPr="00066BCA">
        <w:rPr>
          <w:b/>
          <w:i/>
          <w:sz w:val="28"/>
          <w:szCs w:val="28"/>
          <w:shd w:val="clear" w:color="auto" w:fill="FFFFFF"/>
        </w:rPr>
        <w:t>уходовой</w:t>
      </w:r>
      <w:proofErr w:type="spellEnd"/>
      <w:r w:rsidRPr="00066BCA">
        <w:rPr>
          <w:b/>
          <w:i/>
          <w:sz w:val="28"/>
          <w:szCs w:val="28"/>
          <w:shd w:val="clear" w:color="auto" w:fill="FFFFFF"/>
        </w:rPr>
        <w:t xml:space="preserve"> косметики респондентами</w:t>
      </w:r>
    </w:p>
    <w:p w:rsidR="00BD1115" w:rsidRPr="00D872AC" w:rsidRDefault="00BD1115" w:rsidP="00BD1115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некот</w:t>
      </w:r>
      <w:r w:rsidR="00D35658"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рые гипотезы</w:t>
      </w:r>
      <w:r w:rsidRPr="002342C1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практически полностью подтвердили</w:t>
      </w:r>
      <w:r w:rsidRPr="002342C1">
        <w:rPr>
          <w:sz w:val="28"/>
          <w:szCs w:val="28"/>
        </w:rPr>
        <w:t>сь</w:t>
      </w:r>
      <w:r>
        <w:rPr>
          <w:sz w:val="28"/>
          <w:szCs w:val="28"/>
        </w:rPr>
        <w:t>, исключение составил один из факторов, влияющих на мотивацию покупательского поведения.</w:t>
      </w:r>
      <w:r w:rsidRPr="002342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Вследствие проведенного опроса, а также анализу его результатов, мы можем выявить конкретные проблемы и предложить необходимые рекомендации для их решения. Это позволит повысить мотивацию покупательского поведения торговой марки «Чистая линия». </w:t>
      </w:r>
    </w:p>
    <w:p w:rsidR="00780E93" w:rsidRDefault="00780E93"/>
    <w:sectPr w:rsidR="00780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A6D93"/>
    <w:multiLevelType w:val="multilevel"/>
    <w:tmpl w:val="E6EC6BC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E41"/>
    <w:rsid w:val="00066BCA"/>
    <w:rsid w:val="00163430"/>
    <w:rsid w:val="00403E41"/>
    <w:rsid w:val="00780E93"/>
    <w:rsid w:val="009E71E2"/>
    <w:rsid w:val="00AD0FBA"/>
    <w:rsid w:val="00BD1115"/>
    <w:rsid w:val="00C3022F"/>
    <w:rsid w:val="00D35658"/>
    <w:rsid w:val="00D9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2CA0C"/>
  <w15:chartTrackingRefBased/>
  <w15:docId w15:val="{547566FC-AA10-4F02-9B7E-457055B5F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1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BD1115"/>
    <w:pPr>
      <w:spacing w:before="75"/>
      <w:ind w:left="220" w:right="105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BD1115"/>
    <w:pPr>
      <w:spacing w:before="88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111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D1115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BD1115"/>
    <w:pPr>
      <w:ind w:left="220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D1115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rsid w:val="00BD11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1">
    <w:name w:val="Таблица-сетка 1 светлая — акцент 31"/>
    <w:basedOn w:val="a1"/>
    <w:uiPriority w:val="46"/>
    <w:rsid w:val="00BD1115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6">
    <w:name w:val="Body Text Indent"/>
    <w:basedOn w:val="a"/>
    <w:link w:val="a7"/>
    <w:uiPriority w:val="99"/>
    <w:semiHidden/>
    <w:unhideWhenUsed/>
    <w:rsid w:val="00BD111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D111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3769-4383-84B1-338A681D111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3769-4383-84B1-338A681D111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3769-4383-84B1-338A681D111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3769-4383-84B1-338A681D1112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3769-4383-84B1-338A681D111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До 1000 рублей</c:v>
                </c:pt>
                <c:pt idx="1">
                  <c:v>1001 - 2500 рублей</c:v>
                </c:pt>
                <c:pt idx="2">
                  <c:v>2501 - 5000 рублей</c:v>
                </c:pt>
                <c:pt idx="3">
                  <c:v>5001 - 10000 рублей</c:v>
                </c:pt>
                <c:pt idx="4">
                  <c:v>От 10000 рублей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0.55000000000000004</c:v>
                </c:pt>
                <c:pt idx="1">
                  <c:v>0.35</c:v>
                </c:pt>
                <c:pt idx="2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3769-4383-84B1-338A681D1112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AFB-4242-BE34-EA631253A6A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AFB-4242-BE34-EA631253A6A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CAFB-4242-BE34-EA631253A6A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Затрудняюсь ответить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0.9</c:v>
                </c:pt>
                <c:pt idx="1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CAFB-4242-BE34-EA631253A6A9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5425187147355194"/>
          <c:y val="0.81931186326827632"/>
          <c:w val="0.50998030283183182"/>
          <c:h val="0.1332947718028137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B43F-4FB9-B0D1-A0FD88207D4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B43F-4FB9-B0D1-A0FD88207D4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B43F-4FB9-B0D1-A0FD88207D4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B43F-4FB9-B0D1-A0FD88207D43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Положительные</c:v>
                </c:pt>
                <c:pt idx="1">
                  <c:v>Нейтральные</c:v>
                </c:pt>
                <c:pt idx="2">
                  <c:v>Негативные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0.25</c:v>
                </c:pt>
                <c:pt idx="1">
                  <c:v>0.35</c:v>
                </c:pt>
                <c:pt idx="2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43F-4FB9-B0D1-A0FD88207D4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634B-4325-AEEE-FD97A9E2FEC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634B-4325-AEEE-FD97A9E2FEC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634B-4325-AEEE-FD97A9E2FEC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634B-4325-AEEE-FD97A9E2FEC8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634B-4325-AEEE-FD97A9E2FEC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До 500 рублей</c:v>
                </c:pt>
                <c:pt idx="1">
                  <c:v>501-1000 рублей</c:v>
                </c:pt>
                <c:pt idx="2">
                  <c:v>1001-2000 рублей</c:v>
                </c:pt>
                <c:pt idx="3">
                  <c:v>Более 2000 рублей</c:v>
                </c:pt>
                <c:pt idx="4">
                  <c:v>Затрудняюсь ответить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0.6</c:v>
                </c:pt>
                <c:pt idx="1">
                  <c:v>0.2</c:v>
                </c:pt>
                <c:pt idx="2">
                  <c:v>0.15</c:v>
                </c:pt>
                <c:pt idx="3">
                  <c:v>0.05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634B-4325-AEEE-FD97A9E2FE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1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997-4E08-A199-0A85A55960C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997-4E08-A199-0A85A55960C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C997-4E08-A199-0A85A55960C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C997-4E08-A199-0A85A55960C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C997-4E08-A199-0A85A55960C6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  <c:pt idx="4">
                  <c:v>Затрудняюсь ответить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0.2</c:v>
                </c:pt>
                <c:pt idx="1">
                  <c:v>0.6</c:v>
                </c:pt>
                <c:pt idx="2">
                  <c:v>0.1</c:v>
                </c:pt>
                <c:pt idx="3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C997-4E08-A199-0A85A55960C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7</Pages>
  <Words>1313</Words>
  <Characters>7487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</dc:creator>
  <cp:keywords/>
  <dc:description/>
  <cp:lastModifiedBy>Полина</cp:lastModifiedBy>
  <cp:revision>9</cp:revision>
  <dcterms:created xsi:type="dcterms:W3CDTF">2023-04-03T18:10:00Z</dcterms:created>
  <dcterms:modified xsi:type="dcterms:W3CDTF">2023-04-04T12:02:00Z</dcterms:modified>
</cp:coreProperties>
</file>