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699" w:rsidRDefault="009D1C42" w:rsidP="009D1C4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Использование 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здоровьесберегающих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технологий                                                                  в учебно-воспитательном</w:t>
      </w:r>
      <w:r w:rsidR="001C5D88" w:rsidRPr="001C5D8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процессе</w:t>
      </w:r>
    </w:p>
    <w:p w:rsidR="00AB630C" w:rsidRPr="00AB630C" w:rsidRDefault="00AB630C" w:rsidP="00AB630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</w:t>
      </w:r>
      <w:r w:rsidRPr="00AB630C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 человека — тема достаточно актуаль</w:t>
      </w:r>
      <w:r w:rsidRPr="00AB630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ная для всех времен и народов, а в </w:t>
      </w:r>
      <w:r w:rsidRPr="00AB63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наше время </w:t>
      </w:r>
      <w:r w:rsidRPr="00AB63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она становится первостепенной. Состояние здоровья российских школьников вызывает серьезную тревогу специалистов. </w:t>
      </w:r>
    </w:p>
    <w:p w:rsidR="00756B77" w:rsidRPr="00AB630C" w:rsidRDefault="00AB630C" w:rsidP="00AB630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</w:rPr>
        <w:t xml:space="preserve">           </w:t>
      </w:r>
      <w:r w:rsidR="00065699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Наглядным показателем неблагополучия является  то, что  здоровье школьников ухудшается по сравнению с их сверстниками  двадцать или тридцать лет назад. При этом наиболее значительное увеличение частоты всех классов болезней происходит в возрастные периоды, совпадающие с получением ребенком общего среднего образования. </w:t>
      </w:r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Здоровье ребенка, его социально-психологическая адаптация, нормальный рост и развитие во многом определяются средой, в которой он живет. Для ребенка от 6 до 17 лет этой средой является система образования, т.к. с пребыванием в учреждениях образования связаны более 70% времени его 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бодр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твования</w:t>
      </w:r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 то же время в этот период происходит наиболее интенсивный рост и развитие, формирование здоровья на всю оставшуюся жизнь, организм ребенка наиболее чувствителен к экзогенным факторам окружающей среды. </w:t>
      </w:r>
    </w:p>
    <w:p w:rsidR="00756B77" w:rsidRPr="00383950" w:rsidRDefault="00AB630C" w:rsidP="00AB63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</w:t>
      </w:r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данным Института возрастной физиологии РАО, школьная образовательная среда порождает факторы риска нарушений  здоровья, с действием которых связано 20-40 % негативных влияний, ухудшающих здоровье детей школьного возраста. Исследования ИВФ РАО позволяют </w:t>
      </w:r>
      <w:proofErr w:type="spellStart"/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проранжировать</w:t>
      </w:r>
      <w:proofErr w:type="spellEnd"/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школьные факторы риска</w:t>
      </w:r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убыванию значимости и силы влияния на здоровье учащихся:</w:t>
      </w:r>
    </w:p>
    <w:p w:rsidR="00756B77" w:rsidRPr="00383950" w:rsidRDefault="00756B77" w:rsidP="00AB630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Стрессовая тактика</w:t>
      </w:r>
      <w:r w:rsidR="00AB63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педагогического и воспитательного процесса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56B77" w:rsidRPr="00383950" w:rsidRDefault="00756B77" w:rsidP="00AB630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Несоответствие методик и технологий обучения </w:t>
      </w:r>
      <w:r w:rsidR="00AB63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воспитания 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возрастным и функциональным возможностям школьников;</w:t>
      </w:r>
    </w:p>
    <w:p w:rsidR="00756B77" w:rsidRPr="00383950" w:rsidRDefault="00756B77" w:rsidP="00AB630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Несоблюдение элементарных физиологических и гигиенических требований к организации учебного </w:t>
      </w:r>
      <w:r w:rsidR="00AB63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воспитательного 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процесса;</w:t>
      </w:r>
    </w:p>
    <w:p w:rsidR="00756B77" w:rsidRPr="00383950" w:rsidRDefault="00756B77" w:rsidP="00AB630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Недостаточная грамотность родителей в вопросах сохранения здоровья детей;</w:t>
      </w:r>
    </w:p>
    <w:p w:rsidR="00756B77" w:rsidRPr="00383950" w:rsidRDefault="00756B77" w:rsidP="00AB630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Провалы в существующей системе физического воспитания;</w:t>
      </w:r>
    </w:p>
    <w:p w:rsidR="00756B77" w:rsidRPr="00383950" w:rsidRDefault="00AB630C" w:rsidP="00AB630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Интенсификация учебно-воспитательного</w:t>
      </w:r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процесса;</w:t>
      </w:r>
    </w:p>
    <w:p w:rsidR="00756B77" w:rsidRPr="00383950" w:rsidRDefault="00756B77" w:rsidP="00AB630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Функциональная неграмотность</w:t>
      </w:r>
      <w:r w:rsidR="00AB63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классного руководителя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вопросах охраны и укрепления здоровья;</w:t>
      </w:r>
    </w:p>
    <w:p w:rsidR="00756B77" w:rsidRPr="00383950" w:rsidRDefault="00756B77" w:rsidP="00AB630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Частичное разрушение служб школьного медицинского контроля;</w:t>
      </w:r>
    </w:p>
    <w:p w:rsidR="00756B77" w:rsidRPr="00383950" w:rsidRDefault="00756B77" w:rsidP="00AB630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Отсутствие системной работы по формированию ценности здоровья и здорового образа жизни.</w:t>
      </w:r>
    </w:p>
    <w:p w:rsidR="00BA7D29" w:rsidRDefault="00756B77" w:rsidP="001F55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Таким образом, традиционная организация </w:t>
      </w:r>
      <w:r w:rsidR="00AB630C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учебно-воспитательного</w:t>
      </w:r>
      <w:r w:rsidR="00AB630C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процесса создает у школьников постоянные стрессовые перегрузки, которые приводят к поломке механизмов </w:t>
      </w:r>
      <w:proofErr w:type="spell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саморегуляции</w:t>
      </w:r>
      <w:proofErr w:type="spell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физиологических функций и способствуют развитию хронических болезней. Поэтому </w:t>
      </w:r>
      <w:r w:rsidR="004C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воспитателю 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необходимо найти резервы собственной деятельности в сохранении и укреплении здоровья учащихся. 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Следует учесть, что утомительность </w:t>
      </w:r>
      <w:r w:rsidR="004C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деятельности учащихся 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является 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следствием какой-либо одной причины (сложности </w:t>
      </w:r>
      <w:r w:rsidR="004C64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доступности какого-либо информационного материала 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или психологической напряженности), а определенным сочетанием, совокупностью различных </w:t>
      </w:r>
      <w:r w:rsidRPr="003839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факторов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Интенсификация </w:t>
      </w:r>
      <w:r w:rsidR="004C645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учебно-воспитательного 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процесса идет различными путями.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Первый – увеличение количества часов (уроков, внеурочных занятий, факультативов и т.п.). </w:t>
      </w:r>
      <w:proofErr w:type="gram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Фактическая учебная школьная нагрузка (по данным Института возрастной физиологии РАО, Научного центра охраны </w:t>
      </w:r>
      <w:r w:rsidRPr="003839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здоровья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 и подростков РАМН и ряда региональных институтов), особенно в лицеях и гимназиях, в гимназических классах, в классах с углубленным изучением ряда предметов, </w:t>
      </w:r>
      <w:r w:rsidR="00A34D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суворовских и кадетских училищах  составляет 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основной школе – 7,2 – 8,3 часа в день и в средней школе – 8,6 – 9,2 часа в день</w:t>
      </w:r>
      <w:proofErr w:type="gram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. Вместе с приготовлением домашних заданий</w:t>
      </w:r>
      <w:r w:rsidR="00A34DDB">
        <w:rPr>
          <w:rFonts w:ascii="Times New Roman" w:eastAsia="Times New Roman" w:hAnsi="Times New Roman" w:cs="Times New Roman"/>
          <w:color w:val="000000"/>
          <w:sz w:val="28"/>
          <w:szCs w:val="28"/>
        </w:rPr>
        <w:t>, занятий по дополнительному образованию (кружки, секции, различные факультативы)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рабочий день современного </w:t>
      </w:r>
      <w:r w:rsidRPr="003839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школьника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составляет –</w:t>
      </w:r>
      <w:r w:rsidR="00A34D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 – 12 в основной и 13 – 15 – в средней школе. Существенное увеличение учебной нагрузки в подобных заведениях и классах не проходит бесследно: у этих детей чаще отмечается большая распространенность и выраженность нервно-психических нарушений, большая утомляемость, сопровождаемая иммунными и гормональными дисфункциями, более низкая сопротивляемость болезням и другие нарушения. 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F558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Именно переутомление создает предпосылки развития острых и хронических нарушений здоровья, развития нервных, психосоматических и других заболеваний.</w:t>
      </w:r>
      <w:r w:rsidRPr="0038395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BA7D29" w:rsidRPr="00BA7D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</w:t>
      </w:r>
    </w:p>
    <w:p w:rsidR="00BA7D29" w:rsidRDefault="00756B77" w:rsidP="001F5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A7D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Современные теоретические, </w:t>
      </w:r>
      <w:proofErr w:type="gramStart"/>
      <w:r w:rsidRPr="00BA7D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подходы</w:t>
      </w:r>
      <w:proofErr w:type="gramEnd"/>
      <w:r w:rsidRPr="00BA7D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 формированию здоровья учащихся в </w:t>
      </w:r>
      <w:r w:rsidR="00BA7D29" w:rsidRPr="00BA7D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учебно-воспитательном </w:t>
      </w:r>
      <w:r w:rsidR="00BA7D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A7D2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процессе и в повседневной жизни</w:t>
      </w:r>
    </w:p>
    <w:p w:rsidR="00EF36F5" w:rsidRDefault="00756B77" w:rsidP="00EF36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proofErr w:type="spell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Здоровьесберегающие</w:t>
      </w:r>
      <w:proofErr w:type="spell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технологии </w:t>
      </w:r>
      <w:r w:rsidR="001F558B">
        <w:rPr>
          <w:rFonts w:ascii="Times New Roman" w:eastAsia="Times New Roman" w:hAnsi="Times New Roman" w:cs="Times New Roman"/>
          <w:color w:val="000000"/>
          <w:sz w:val="28"/>
          <w:szCs w:val="28"/>
        </w:rPr>
        <w:t>по-новому выстраиваю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т отношения между обра</w:t>
      </w:r>
      <w:r w:rsidR="001F558B">
        <w:rPr>
          <w:rFonts w:ascii="Times New Roman" w:eastAsia="Times New Roman" w:hAnsi="Times New Roman" w:cs="Times New Roman"/>
          <w:color w:val="000000"/>
          <w:sz w:val="28"/>
          <w:szCs w:val="28"/>
        </w:rPr>
        <w:t>зованием и воспитанием, переводя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воспитание в рамки </w:t>
      </w:r>
      <w:proofErr w:type="spell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человекообразующего</w:t>
      </w:r>
      <w:proofErr w:type="spell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жизнеобеспечивающего процесса, направленного на сохранение и приумножение здоровья ребенка. </w:t>
      </w:r>
      <w:proofErr w:type="spell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Здоровьесберегающие</w:t>
      </w:r>
      <w:proofErr w:type="spell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педагогические технологии должны обеспечить развитие природных способностей ребенка: его ума, нравственных и эстетических чувств, потребности в деятельности, овладении первоначальным опытом общения </w:t>
      </w:r>
      <w:r w:rsidR="001F55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людьми, природой, искусством. 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Здоровьеформирующие</w:t>
      </w:r>
      <w:proofErr w:type="spell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образовательные технологии», по определению Н.К. Смирнова, - это все те психолого-педагогические технологии, программы, методы, которые направлены на воспитание у учащихся культуры здоровья, личностных качеств, способствующих его сохранению и укреплению, формирование представления о здоровье как ценности, мотивацию на ведение здорового образа жизни.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EF36F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Здоровьесберегающая</w:t>
      </w:r>
      <w:proofErr w:type="spellEnd"/>
      <w:r w:rsidRPr="00EF36F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технология</w:t>
      </w:r>
      <w:r w:rsidR="00971F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="001F55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 w:rsidR="00971F7D">
        <w:rPr>
          <w:rFonts w:ascii="Times New Roman" w:eastAsia="Times New Roman" w:hAnsi="Times New Roman" w:cs="Times New Roman"/>
          <w:color w:val="000000"/>
          <w:sz w:val="28"/>
          <w:szCs w:val="28"/>
        </w:rPr>
        <w:t>,  прежде всего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F36F5" w:rsidRDefault="00EF36F5" w:rsidP="00EF36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условия обучения </w:t>
      </w:r>
      <w:r w:rsidR="00971F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учащегося </w:t>
      </w:r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в школе (отсутствие стресса, адекватность требований, адекватность методик обучения и воспитания);</w:t>
      </w:r>
    </w:p>
    <w:p w:rsidR="00756B77" w:rsidRPr="00EF36F5" w:rsidRDefault="00EF36F5" w:rsidP="00EF36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рациональная  организация учебного процесса (в соответствии с возрастными, половыми,  индивидуальными особенностями  и гигиеническими требованиями);</w:t>
      </w:r>
    </w:p>
    <w:p w:rsidR="00EF36F5" w:rsidRDefault="00EF36F5" w:rsidP="00EF36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соответствие  учебной  и  физической  нагрузки  возрастным возможностям ребенка;</w:t>
      </w:r>
    </w:p>
    <w:p w:rsidR="00EF36F5" w:rsidRPr="00EF36F5" w:rsidRDefault="00EF36F5" w:rsidP="00EF36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необходимый, достаточный  и  рационально  организованный двигательный режим.</w:t>
      </w:r>
      <w:r w:rsidR="00BC3E78" w:rsidRPr="00EF36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</w:t>
      </w:r>
    </w:p>
    <w:p w:rsidR="00756B77" w:rsidRPr="00EF36F5" w:rsidRDefault="000E7B8E" w:rsidP="00EF36F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756B77" w:rsidRPr="00EF36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Психолого-педагогические технологии </w:t>
      </w:r>
      <w:proofErr w:type="spellStart"/>
      <w:r w:rsidR="00756B77" w:rsidRPr="00EF36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здоровьесбережения</w:t>
      </w:r>
      <w:proofErr w:type="spellEnd"/>
    </w:p>
    <w:p w:rsidR="001F558B" w:rsidRDefault="000E7B8E" w:rsidP="00EF36F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                       </w:t>
      </w:r>
      <w:r w:rsidR="00756B77" w:rsidRPr="0038395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Снятие эмоционального напряжения</w:t>
      </w:r>
    </w:p>
    <w:p w:rsidR="00BC3E78" w:rsidRDefault="00756B77" w:rsidP="001F55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игровых технологий, игровых обучающих программ, оригинальных заданий и задач, введение исторических экскурсов и отступлений позволяют снять эмоциональное напряжение. Этот прием также позволяет решить одновременно несколько различных задач: обеспечить психологическую разгрузку учащихся, дать им сведения развивающего и воспитательного плана, показать практическую значимость изучаемой темы, побудить к активизации самостоятельной познавательной деятельности и т. п.</w:t>
      </w:r>
      <w:r w:rsidR="00BC3E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C3E78" w:rsidRDefault="00BC3E78" w:rsidP="00EF36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         </w:t>
      </w:r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Хороший эффект дает использование интерактивных обучающих программ, которые вызывают неизменный интерес у школьников, одновременно снимая у них элементы стресса и напряжения. Здесь же можно отметить и прием использования литературных произведений, иллюстрирующих то или иное явление, закон и т. п. </w:t>
      </w:r>
    </w:p>
    <w:p w:rsidR="00BC3E78" w:rsidRDefault="000E7B8E" w:rsidP="00EF36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gramStart"/>
      <w:r w:rsidR="00756B77" w:rsidRPr="0038395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Создание благоприятного психологического климата </w:t>
      </w:r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Добр</w:t>
      </w:r>
      <w:r w:rsidR="00BC3E78">
        <w:rPr>
          <w:rFonts w:ascii="Times New Roman" w:eastAsia="Times New Roman" w:hAnsi="Times New Roman" w:cs="Times New Roman"/>
          <w:color w:val="000000"/>
          <w:sz w:val="28"/>
          <w:szCs w:val="28"/>
        </w:rPr>
        <w:t>ожелательная обстановка</w:t>
      </w:r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, спокойная беседа, внимание к каждому высказыв</w:t>
      </w:r>
      <w:r w:rsidR="00BC3E78">
        <w:rPr>
          <w:rFonts w:ascii="Times New Roman" w:eastAsia="Times New Roman" w:hAnsi="Times New Roman" w:cs="Times New Roman"/>
          <w:color w:val="000000"/>
          <w:sz w:val="28"/>
          <w:szCs w:val="28"/>
        </w:rPr>
        <w:t>анию, позитивная реакция</w:t>
      </w:r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желание ученика выра</w:t>
      </w:r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зить свою точку зрения, тактичное исправление допущенных ошибок, поощрение к самостоятельной мыслительной деятельности, уместный юмор или небольшое историческое отступление — вот далеко не весь арсенал, к</w:t>
      </w:r>
      <w:r w:rsidR="00BC3E78">
        <w:rPr>
          <w:rFonts w:ascii="Times New Roman" w:eastAsia="Times New Roman" w:hAnsi="Times New Roman" w:cs="Times New Roman"/>
          <w:color w:val="000000"/>
          <w:sz w:val="28"/>
          <w:szCs w:val="28"/>
        </w:rPr>
        <w:t>оторым может располагать классный руководитель</w:t>
      </w:r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, стремящийся к раскрытию способностей каждого ребенка.</w:t>
      </w:r>
      <w:r w:rsidR="00BC3E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0D2DCE" w:rsidRDefault="00756B77" w:rsidP="000E7B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395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Охрана здоровья и пропаганда здорового образа жизни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Охрана здоровья ребенка предполагает не только создание необходимых гигиенических и психологи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ческих условий для организации учебной </w:t>
      </w:r>
      <w:proofErr w:type="spell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деятельсти</w:t>
      </w:r>
      <w:proofErr w:type="spell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, но и профилактику различных заболеваний, а также пропаганду здорового образа жизни.</w:t>
      </w:r>
    </w:p>
    <w:p w:rsidR="000D2DCE" w:rsidRDefault="000D2DCE" w:rsidP="000D2DC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        </w:t>
      </w:r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показывают исследования, наиболее опасным фактором для здоровья человека является его образ жизни. Следовательно, если научить человека со школьных лет ответственно относиться к своему здоровью, то в будущем у него больше шансов жить, не болея. На сегодняшний день очень важно вводить вопросы здоровья в рамки учебных предметов. Это позволит не только углубить получаемые знания и осуществить </w:t>
      </w:r>
      <w:proofErr w:type="spellStart"/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межпредметные</w:t>
      </w:r>
      <w:proofErr w:type="spellEnd"/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но и показать ученику, как соотносится изучаемый материал с повседневной жизнью, приучить его постоянно заботиться о своем здоровье.</w:t>
      </w:r>
    </w:p>
    <w:p w:rsidR="000D2DCE" w:rsidRDefault="000D2DCE" w:rsidP="000D2DC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</w:p>
    <w:p w:rsidR="000D2DCE" w:rsidRDefault="000D2DCE" w:rsidP="000D2DC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2DCE" w:rsidRDefault="000D2DCE" w:rsidP="000E7B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0E7B8E" w:rsidRDefault="000E7B8E" w:rsidP="000E7B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7B8E" w:rsidRDefault="000E7B8E" w:rsidP="000E7B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D1C42" w:rsidRDefault="009D1C42" w:rsidP="000E7B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D1C42" w:rsidRDefault="009D1C42" w:rsidP="000E7B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2DCE" w:rsidRDefault="000D2DCE" w:rsidP="000D2DC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56B77" w:rsidRPr="00383950" w:rsidRDefault="000D2DCE" w:rsidP="000D2DC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</w:t>
      </w:r>
      <w:r w:rsidR="00756B77" w:rsidRPr="003839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Список литературы</w:t>
      </w:r>
    </w:p>
    <w:p w:rsidR="00756B77" w:rsidRPr="00383950" w:rsidRDefault="00756B77" w:rsidP="00971F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Бабанский</w:t>
      </w:r>
      <w:proofErr w:type="spell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Ю. К. «Методические основы оптимизации учебно-воспитательного процесса» 1982г. – 480 с.</w:t>
      </w:r>
    </w:p>
    <w:p w:rsidR="00756B77" w:rsidRPr="00383950" w:rsidRDefault="00756B77" w:rsidP="00971F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Ковалько В.И. </w:t>
      </w:r>
      <w:proofErr w:type="spell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Здоровьесберегающие</w:t>
      </w:r>
      <w:proofErr w:type="spell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технологии в начальной школе. 1-4 классы. </w:t>
      </w:r>
      <w:proofErr w:type="gram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М.: «ВАКО», 2004, 296 с. - (Педагогика.</w:t>
      </w:r>
      <w:proofErr w:type="gram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Психология. </w:t>
      </w:r>
      <w:proofErr w:type="gram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Управление).</w:t>
      </w:r>
      <w:proofErr w:type="gramEnd"/>
    </w:p>
    <w:p w:rsidR="00756B77" w:rsidRPr="00383950" w:rsidRDefault="00756B77" w:rsidP="00971F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Кукушин</w:t>
      </w:r>
      <w:proofErr w:type="spell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 С. Теория и методика обучения. - Ростов н/Д.: Феникс, 2005. - 474 с.</w:t>
      </w:r>
    </w:p>
    <w:p w:rsidR="00756B77" w:rsidRPr="00383950" w:rsidRDefault="00756B77" w:rsidP="00971F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Менчинская</w:t>
      </w:r>
      <w:proofErr w:type="spell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Е.А. Основы </w:t>
      </w:r>
      <w:proofErr w:type="spell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здоровьесберегающего</w:t>
      </w:r>
      <w:proofErr w:type="spell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обучения в начальной школе: Методические рекомендации по преодолению пере</w:t>
      </w: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грузки учащихся / Е.А. </w:t>
      </w:r>
      <w:proofErr w:type="spell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Менчинская</w:t>
      </w:r>
      <w:proofErr w:type="spell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. — М.</w:t>
      </w:r>
      <w:proofErr w:type="gram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-Граф, 2008. — 112 с. — (Педагогическая мастерская).</w:t>
      </w:r>
    </w:p>
    <w:p w:rsidR="00756B77" w:rsidRPr="00383950" w:rsidRDefault="00756B77" w:rsidP="00971F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Наш выбор – здоровье: досуговая программа, разработки мероприятий, рекомендации/ авт.-сост. Н. Н. </w:t>
      </w:r>
      <w:proofErr w:type="spell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Шапцева</w:t>
      </w:r>
      <w:proofErr w:type="spell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. – Волгоград: Учитель, 2009. – 184 с.</w:t>
      </w:r>
    </w:p>
    <w:p w:rsidR="00756B77" w:rsidRPr="00383950" w:rsidRDefault="00756B77" w:rsidP="00971F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Орехова В. </w:t>
      </w:r>
      <w:proofErr w:type="spell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А.Педагогика</w:t>
      </w:r>
      <w:proofErr w:type="spell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вопросах и ответах: </w:t>
      </w:r>
      <w:proofErr w:type="spell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</w:t>
      </w:r>
      <w:proofErr w:type="spell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. Пособие. – М.: КНОРУС, 2006.  С. 147</w:t>
      </w:r>
    </w:p>
    <w:p w:rsidR="00756B77" w:rsidRPr="00383950" w:rsidRDefault="00756B77" w:rsidP="00971F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Смирнов Н. К. </w:t>
      </w:r>
      <w:proofErr w:type="spell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Здоровьесберегающие</w:t>
      </w:r>
      <w:proofErr w:type="spell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образовательные технологии в современной школе. – М.: АПК и ПРО, 2002. – с. 62.</w:t>
      </w:r>
    </w:p>
    <w:p w:rsidR="00756B77" w:rsidRPr="00383950" w:rsidRDefault="00756B77" w:rsidP="00971F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Советова</w:t>
      </w:r>
      <w:proofErr w:type="spell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 В.. Эффективные образовательные технологии. </w:t>
      </w:r>
      <w:proofErr w:type="gramStart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–Р</w:t>
      </w:r>
      <w:proofErr w:type="gramEnd"/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остов н/Дону: Феникс, 2007. – 285 с.</w:t>
      </w:r>
    </w:p>
    <w:p w:rsidR="00756B77" w:rsidRPr="00383950" w:rsidRDefault="00756B77" w:rsidP="00971F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Щукина Г.И. «Активизация познавательной деятельности учащихся в учебном процессе». М., Просвещение. – 220 с.</w:t>
      </w:r>
    </w:p>
    <w:p w:rsidR="00756B77" w:rsidRPr="00383950" w:rsidRDefault="00630D66" w:rsidP="00971F7D">
      <w:pPr>
        <w:numPr>
          <w:ilvl w:val="1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9" w:history="1">
        <w:r w:rsidR="00756B77" w:rsidRPr="0038395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http://www.shkolnymir.info/</w:t>
        </w:r>
      </w:hyperlink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О. А. Соколова. </w:t>
      </w:r>
      <w:proofErr w:type="spellStart"/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Здоровьесберегающие</w:t>
      </w:r>
      <w:proofErr w:type="spellEnd"/>
      <w:r w:rsidR="00756B77" w:rsidRPr="003839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образовательные технологии.</w:t>
      </w:r>
    </w:p>
    <w:p w:rsidR="00633978" w:rsidRPr="007348C9" w:rsidRDefault="00633978" w:rsidP="00A34DDB">
      <w:pPr>
        <w:jc w:val="both"/>
        <w:rPr>
          <w:sz w:val="32"/>
          <w:szCs w:val="32"/>
        </w:rPr>
      </w:pPr>
    </w:p>
    <w:p w:rsidR="00633978" w:rsidRPr="007348C9" w:rsidRDefault="00633978" w:rsidP="00A34DDB">
      <w:pPr>
        <w:jc w:val="both"/>
        <w:rPr>
          <w:sz w:val="32"/>
          <w:szCs w:val="32"/>
        </w:rPr>
      </w:pPr>
    </w:p>
    <w:p w:rsidR="00633978" w:rsidRPr="007348C9" w:rsidRDefault="00633978" w:rsidP="00A34DDB">
      <w:pPr>
        <w:jc w:val="both"/>
        <w:rPr>
          <w:sz w:val="32"/>
          <w:szCs w:val="32"/>
        </w:rPr>
      </w:pPr>
    </w:p>
    <w:p w:rsidR="007348C9" w:rsidRDefault="007348C9" w:rsidP="00A34DDB">
      <w:pPr>
        <w:jc w:val="both"/>
        <w:rPr>
          <w:sz w:val="32"/>
          <w:szCs w:val="32"/>
        </w:rPr>
      </w:pPr>
    </w:p>
    <w:p w:rsidR="00633978" w:rsidRPr="00633978" w:rsidRDefault="00633978" w:rsidP="00A34DDB">
      <w:pPr>
        <w:jc w:val="both"/>
      </w:pPr>
    </w:p>
    <w:p w:rsidR="00633978" w:rsidRDefault="00633978" w:rsidP="00A34DDB">
      <w:pPr>
        <w:jc w:val="both"/>
      </w:pPr>
    </w:p>
    <w:p w:rsidR="00633978" w:rsidRPr="00633978" w:rsidRDefault="00633978" w:rsidP="00A34DDB">
      <w:pPr>
        <w:tabs>
          <w:tab w:val="left" w:pos="1875"/>
        </w:tabs>
        <w:jc w:val="both"/>
      </w:pPr>
      <w:r>
        <w:tab/>
      </w:r>
    </w:p>
    <w:sectPr w:rsidR="00633978" w:rsidRPr="00633978" w:rsidSect="00A616B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D66" w:rsidRDefault="00630D66" w:rsidP="00633978">
      <w:pPr>
        <w:spacing w:after="0" w:line="240" w:lineRule="auto"/>
      </w:pPr>
      <w:r>
        <w:separator/>
      </w:r>
    </w:p>
  </w:endnote>
  <w:endnote w:type="continuationSeparator" w:id="0">
    <w:p w:rsidR="00630D66" w:rsidRDefault="00630D66" w:rsidP="00633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D66" w:rsidRDefault="00630D66" w:rsidP="00633978">
      <w:pPr>
        <w:spacing w:after="0" w:line="240" w:lineRule="auto"/>
      </w:pPr>
      <w:r>
        <w:separator/>
      </w:r>
    </w:p>
  </w:footnote>
  <w:footnote w:type="continuationSeparator" w:id="0">
    <w:p w:rsidR="00630D66" w:rsidRDefault="00630D66" w:rsidP="00633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7C28"/>
    <w:multiLevelType w:val="multilevel"/>
    <w:tmpl w:val="B2B8B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D4076"/>
    <w:multiLevelType w:val="multilevel"/>
    <w:tmpl w:val="405C8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F70794"/>
    <w:multiLevelType w:val="multilevel"/>
    <w:tmpl w:val="C7E4E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B43D79"/>
    <w:multiLevelType w:val="hybridMultilevel"/>
    <w:tmpl w:val="F182B2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%2."/>
        <w:lvlJc w:val="left"/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6B77"/>
    <w:rsid w:val="00065699"/>
    <w:rsid w:val="000D2DCE"/>
    <w:rsid w:val="000E7B8E"/>
    <w:rsid w:val="001C5D88"/>
    <w:rsid w:val="001F558B"/>
    <w:rsid w:val="0028496D"/>
    <w:rsid w:val="002D2488"/>
    <w:rsid w:val="00383950"/>
    <w:rsid w:val="003A053E"/>
    <w:rsid w:val="0045786D"/>
    <w:rsid w:val="004C6452"/>
    <w:rsid w:val="00557B9A"/>
    <w:rsid w:val="00630D66"/>
    <w:rsid w:val="00633978"/>
    <w:rsid w:val="007348C9"/>
    <w:rsid w:val="00756B77"/>
    <w:rsid w:val="00820ADD"/>
    <w:rsid w:val="0089156A"/>
    <w:rsid w:val="00971F7D"/>
    <w:rsid w:val="009D1C42"/>
    <w:rsid w:val="00A34DDB"/>
    <w:rsid w:val="00A616B6"/>
    <w:rsid w:val="00A75EDE"/>
    <w:rsid w:val="00AB630C"/>
    <w:rsid w:val="00B950F7"/>
    <w:rsid w:val="00BA7D29"/>
    <w:rsid w:val="00BC3E78"/>
    <w:rsid w:val="00BD2607"/>
    <w:rsid w:val="00BD5848"/>
    <w:rsid w:val="00C24AAA"/>
    <w:rsid w:val="00C41916"/>
    <w:rsid w:val="00D24F45"/>
    <w:rsid w:val="00EF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607"/>
  </w:style>
  <w:style w:type="paragraph" w:styleId="1">
    <w:name w:val="heading 1"/>
    <w:basedOn w:val="a"/>
    <w:link w:val="10"/>
    <w:uiPriority w:val="9"/>
    <w:qFormat/>
    <w:rsid w:val="00756B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56B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6B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56B7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756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756B77"/>
    <w:rPr>
      <w:i/>
      <w:iCs/>
    </w:rPr>
  </w:style>
  <w:style w:type="character" w:styleId="a5">
    <w:name w:val="Strong"/>
    <w:basedOn w:val="a0"/>
    <w:uiPriority w:val="22"/>
    <w:qFormat/>
    <w:rsid w:val="00756B77"/>
    <w:rPr>
      <w:b/>
      <w:bCs/>
    </w:rPr>
  </w:style>
  <w:style w:type="character" w:styleId="a6">
    <w:name w:val="Hyperlink"/>
    <w:basedOn w:val="a0"/>
    <w:uiPriority w:val="99"/>
    <w:semiHidden/>
    <w:unhideWhenUsed/>
    <w:rsid w:val="00756B7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C5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5D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633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33978"/>
  </w:style>
  <w:style w:type="paragraph" w:styleId="ab">
    <w:name w:val="footer"/>
    <w:basedOn w:val="a"/>
    <w:link w:val="ac"/>
    <w:uiPriority w:val="99"/>
    <w:semiHidden/>
    <w:unhideWhenUsed/>
    <w:rsid w:val="00633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33978"/>
  </w:style>
  <w:style w:type="paragraph" w:styleId="ad">
    <w:name w:val="List Paragraph"/>
    <w:basedOn w:val="a"/>
    <w:uiPriority w:val="34"/>
    <w:qFormat/>
    <w:rsid w:val="00971F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4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46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hkolnymi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BC38F-0B1F-41FD-B0F1-E8AF17F7A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</dc:creator>
  <cp:keywords/>
  <dc:description/>
  <cp:lastModifiedBy>Курсант</cp:lastModifiedBy>
  <cp:revision>15</cp:revision>
  <dcterms:created xsi:type="dcterms:W3CDTF">2013-02-24T21:09:00Z</dcterms:created>
  <dcterms:modified xsi:type="dcterms:W3CDTF">2024-04-25T10:49:00Z</dcterms:modified>
</cp:coreProperties>
</file>