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48" w:before="48" w:lineRule="auto"/>
        <w:jc w:val="center"/>
        <w:rPr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</w:rPr>
        <w:drawing>
          <wp:inline distB="0" distT="0" distL="0" distR="0">
            <wp:extent cx="371475" cy="438150"/>
            <wp:effectExtent b="0" l="0" r="0" t="0"/>
            <wp:docPr descr="Изображение выглядит как текст&#10;&#10;Автоматически созданное описание" id="1" name="image1.png"/>
            <a:graphic>
              <a:graphicData uri="http://schemas.openxmlformats.org/drawingml/2006/picture">
                <pic:pic>
                  <pic:nvPicPr>
                    <pic:cNvPr descr="Изображение выглядит как текст&#10;&#10;Автоматически созданное описание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4381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8"/>
          <w:szCs w:val="28"/>
          <w:rtl w:val="0"/>
        </w:rPr>
        <w:br w:type="textWrapping"/>
      </w:r>
      <w:r w:rsidDel="00000000" w:rsidR="00000000" w:rsidRPr="00000000">
        <w:rPr>
          <w:sz w:val="18"/>
          <w:szCs w:val="18"/>
          <w:rtl w:val="0"/>
        </w:rPr>
        <w:t xml:space="preserve">АДМИНИСТРАЦИЯ МУНИЦИПАЛЬНОГО ОБРАЗОВАНИЯ</w:t>
      </w:r>
    </w:p>
    <w:p w:rsidR="00000000" w:rsidDel="00000000" w:rsidP="00000000" w:rsidRDefault="00000000" w:rsidRPr="00000000" w14:paraId="00000002">
      <w:pPr>
        <w:spacing w:after="48" w:before="48" w:lineRule="auto"/>
        <w:jc w:val="cente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«ВСЕВОЛОЖСКИЙ МУНИЦИПАЛЬНЫЙ РАЙОН»</w:t>
      </w:r>
    </w:p>
    <w:p w:rsidR="00000000" w:rsidDel="00000000" w:rsidP="00000000" w:rsidRDefault="00000000" w:rsidRPr="00000000" w14:paraId="00000003">
      <w:pPr>
        <w:jc w:val="cente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ЛЕНИНГРАДСКОЙ ОБЛАСТИ</w:t>
      </w:r>
    </w:p>
    <w:p w:rsidR="00000000" w:rsidDel="00000000" w:rsidP="00000000" w:rsidRDefault="00000000" w:rsidRPr="00000000" w14:paraId="00000004">
      <w:pPr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КОМИТЕТ ПО ОБРАЗОВАНИЮ</w:t>
      </w:r>
    </w:p>
    <w:p w:rsidR="00000000" w:rsidDel="00000000" w:rsidP="00000000" w:rsidRDefault="00000000" w:rsidRPr="00000000" w14:paraId="00000005">
      <w:pPr>
        <w:spacing w:after="48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МУНИЦИПАЛЬНОЕ ОБРАЗОВАТЕЛЬНОЕ</w:t>
        <w:br w:type="textWrapping"/>
        <w:t xml:space="preserve"> БЮДЖЕТНОЕ УЧРЕЖДЕНИЕ</w:t>
      </w:r>
    </w:p>
    <w:p w:rsidR="00000000" w:rsidDel="00000000" w:rsidP="00000000" w:rsidRDefault="00000000" w:rsidRPr="00000000" w14:paraId="00000006">
      <w:pPr>
        <w:spacing w:after="48" w:lineRule="auto"/>
        <w:jc w:val="center"/>
        <w:rPr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«СРЕДНЯЯ ОБЩЕОБРАЗОВАТЕЛЬНАЯ ШКОЛА «КУДРОВСКИЙ ЦЕНТР ОБРАЗОВАНИЯ № 2</w:t>
      </w:r>
      <w:r w:rsidDel="00000000" w:rsidR="00000000" w:rsidRPr="00000000">
        <w:rPr>
          <w:sz w:val="20"/>
          <w:szCs w:val="20"/>
          <w:rtl w:val="0"/>
        </w:rPr>
        <w:t xml:space="preserve">»</w:t>
      </w:r>
    </w:p>
    <w:p w:rsidR="00000000" w:rsidDel="00000000" w:rsidP="00000000" w:rsidRDefault="00000000" w:rsidRPr="00000000" w14:paraId="00000007">
      <w:pPr>
        <w:shd w:fill="ffffff" w:val="clear"/>
        <w:spacing w:after="48" w:before="48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ОКПО 42905695 ОГРН 1194704029607</w:t>
      </w:r>
    </w:p>
    <w:p w:rsidR="00000000" w:rsidDel="00000000" w:rsidP="00000000" w:rsidRDefault="00000000" w:rsidRPr="00000000" w14:paraId="00000008">
      <w:pPr>
        <w:shd w:fill="ffffff" w:val="clear"/>
        <w:spacing w:after="48" w:before="48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ИНН/КПП 4703172177/470301001</w:t>
      </w:r>
    </w:p>
    <w:p w:rsidR="00000000" w:rsidDel="00000000" w:rsidP="00000000" w:rsidRDefault="00000000" w:rsidRPr="00000000" w14:paraId="00000009">
      <w:pPr>
        <w:spacing w:after="48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ул. Столичная, д.9, г. Кудрово,</w:t>
      </w:r>
    </w:p>
    <w:p w:rsidR="00000000" w:rsidDel="00000000" w:rsidP="00000000" w:rsidRDefault="00000000" w:rsidRPr="00000000" w14:paraId="0000000A">
      <w:pPr>
        <w:spacing w:after="48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Всеволожский район, Ленинградская область, 188691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before="62" w:line="360" w:lineRule="auto"/>
        <w:ind w:right="1329"/>
        <w:jc w:val="left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5" w:lineRule="auto"/>
        <w:rPr>
          <w:b w:val="1"/>
          <w:color w:val="000000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1"/>
        <w:tabs>
          <w:tab w:val="left" w:leader="none" w:pos="9971"/>
        </w:tabs>
        <w:spacing w:line="362" w:lineRule="auto"/>
        <w:ind w:right="661" w:firstLine="16"/>
        <w:rPr>
          <w:u w:val="single"/>
        </w:rPr>
      </w:pPr>
      <w:r w:rsidDel="00000000" w:rsidR="00000000" w:rsidRPr="00000000">
        <w:rPr>
          <w:rtl w:val="0"/>
        </w:rPr>
        <w:t xml:space="preserve">Тема работы:</w:t>
      </w:r>
      <w:r w:rsidDel="00000000" w:rsidR="00000000" w:rsidRPr="00000000">
        <w:rPr>
          <w:u w:val="single"/>
          <w:rtl w:val="0"/>
        </w:rPr>
        <w:t xml:space="preserve"> «</w:t>
      </w:r>
      <w:r w:rsidDel="00000000" w:rsidR="00000000" w:rsidRPr="00000000">
        <w:rPr>
          <w:sz w:val="32"/>
          <w:szCs w:val="32"/>
          <w:u w:val="single"/>
          <w:rtl w:val="0"/>
        </w:rPr>
        <w:t xml:space="preserve">Диакритические знаки во французском языке»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leader="none" w:pos="10016"/>
        </w:tabs>
        <w:spacing w:before="48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4" w:lineRule="auto"/>
        <w:rPr>
          <w:color w:val="000000"/>
          <w:sz w:val="29"/>
          <w:szCs w:val="29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4679.0" w:type="dxa"/>
        <w:jc w:val="left"/>
        <w:tblInd w:w="5303.0" w:type="dxa"/>
        <w:tblLayout w:type="fixed"/>
        <w:tblLook w:val="0000"/>
      </w:tblPr>
      <w:tblGrid>
        <w:gridCol w:w="4679"/>
        <w:tblGridChange w:id="0">
          <w:tblGrid>
            <w:gridCol w:w="4679"/>
          </w:tblGrid>
        </w:tblGridChange>
      </w:tblGrid>
      <w:tr>
        <w:trPr>
          <w:cantSplit w:val="0"/>
          <w:trHeight w:val="696" w:hRule="atLeast"/>
          <w:tblHeader w:val="0"/>
        </w:trPr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11" w:lineRule="auto"/>
              <w:ind w:left="107" w:firstLine="0"/>
              <w:rPr>
                <w:b w:val="1"/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000000"/>
                <w:sz w:val="28"/>
                <w:szCs w:val="28"/>
                <w:rtl w:val="0"/>
              </w:rPr>
              <w:t xml:space="preserve">Автор </w:t>
            </w: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работы</w:t>
            </w:r>
            <w:r w:rsidDel="00000000" w:rsidR="00000000" w:rsidRPr="00000000">
              <w:rPr>
                <w:b w:val="1"/>
                <w:color w:val="000000"/>
                <w:sz w:val="28"/>
                <w:szCs w:val="28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11" w:lineRule="auto"/>
              <w:ind w:left="107" w:firstLine="0"/>
              <w:rPr>
                <w:color w:val="000000"/>
                <w:sz w:val="28"/>
                <w:szCs w:val="28"/>
              </w:rPr>
            </w:pPr>
            <w:r w:rsidDel="00000000" w:rsidR="00000000" w:rsidRPr="00000000">
              <w:rPr>
                <w:color w:val="000000"/>
                <w:sz w:val="28"/>
                <w:szCs w:val="28"/>
                <w:rtl w:val="0"/>
              </w:rPr>
              <w:t xml:space="preserve">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Козырева Светлана Владимировна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                                                                               2023</w:t>
      </w:r>
    </w:p>
    <w:p w:rsidR="00000000" w:rsidDel="00000000" w:rsidP="00000000" w:rsidRDefault="00000000" w:rsidRPr="00000000" w14:paraId="0000001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3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СОДЕРЖАНИЕ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Введение …………………………………………………………………………… 3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Виды диакритических знаков ……………………………………………...............................................  4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2.1Какие знаки существуют во французском языке? Для чего они нужны?    ………………………………………………………......................... 4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2.2Легенда про нечитаемые буквы во французском языке .………… 9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352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3.Заключение……………………………………………………………… 10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4.Список литературы…………………………………………………….... 11  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</w:t>
      </w:r>
    </w:p>
    <w:p w:rsidR="00000000" w:rsidDel="00000000" w:rsidP="00000000" w:rsidRDefault="00000000" w:rsidRPr="00000000" w14:paraId="0000002C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</w:t>
      </w:r>
    </w:p>
    <w:p w:rsidR="00000000" w:rsidDel="00000000" w:rsidP="00000000" w:rsidRDefault="00000000" w:rsidRPr="00000000" w14:paraId="0000002D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line="276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1.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ВВЕДЕНИЕ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 Человеческая цивилизация достигла уже высокого уровня, и мы практически не задумываемся, откуда к нам попали те или иные вещи, которыми мы пользуемся каждый день, кажется, что было так всю жизнь. Давайте возьмем и задумаемся о таких вещах, как например, язык, письмо. Они (язык и письмо) окружают и сопровождают нас всегда и всюду - на вывесках магазинов, упаковках продуктов, ценниках на вещах, и которые, к сожалению, нашему, большей частью на иностранном языке, особенно на английском. Даже те, кто не знает этот язык, могут прочесть названия известных брендов, благодаря рекламе и их популярности. Ведущей целью современного образования становится воспитание личности, способной к саморазвитию, к свободному определению себя в профессии, в обществе, в культуре, т.е умение грамотно и правильно писать, а также знание и владение иностранными языками.</w:t>
      </w:r>
    </w:p>
    <w:p w:rsidR="00000000" w:rsidDel="00000000" w:rsidP="00000000" w:rsidRDefault="00000000" w:rsidRPr="00000000" w14:paraId="0000003E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Моя работа предназначена для тех, кто изучает французский язык. В первом классе мы старательно изучали Азбуку, учились различать буквы, читать и писать. Впоследствии узнали, что количество и правописание букв в русском и французском языках разное. </w:t>
      </w:r>
    </w:p>
    <w:p w:rsidR="00000000" w:rsidDel="00000000" w:rsidP="00000000" w:rsidRDefault="00000000" w:rsidRPr="00000000" w14:paraId="0000003F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1a1a1a"/>
          <w:sz w:val="28"/>
          <w:szCs w:val="28"/>
          <w:rtl w:val="0"/>
        </w:rPr>
        <w:t xml:space="preserve">Объектом исследования</w:t>
      </w: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данной исследовательской работе является орфография французского языка.</w:t>
      </w:r>
    </w:p>
    <w:p w:rsidR="00000000" w:rsidDel="00000000" w:rsidP="00000000" w:rsidRDefault="00000000" w:rsidRPr="00000000" w14:paraId="00000040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color w:val="1a1a1a"/>
          <w:sz w:val="28"/>
          <w:szCs w:val="28"/>
          <w:rtl w:val="0"/>
        </w:rPr>
        <w:t xml:space="preserve">   Предмет исследования</w:t>
      </w: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– особенности орфографии французского языка.</w:t>
      </w:r>
    </w:p>
    <w:p w:rsidR="00000000" w:rsidDel="00000000" w:rsidP="00000000" w:rsidRDefault="00000000" w:rsidRPr="00000000" w14:paraId="00000042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color w:val="1a1a1a"/>
          <w:sz w:val="28"/>
          <w:szCs w:val="28"/>
          <w:rtl w:val="0"/>
        </w:rPr>
        <w:t xml:space="preserve">   Цель</w:t>
      </w: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данной работы состоит в том, чтобы выявить особенности орфографии французского языка. </w:t>
      </w:r>
    </w:p>
    <w:p w:rsidR="00000000" w:rsidDel="00000000" w:rsidP="00000000" w:rsidRDefault="00000000" w:rsidRPr="00000000" w14:paraId="00000044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Для достижения поставленных в работе целей необходимо решить следующие 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1a1a1a"/>
          <w:sz w:val="28"/>
          <w:szCs w:val="28"/>
          <w:rtl w:val="0"/>
        </w:rPr>
        <w:t xml:space="preserve">задачи</w:t>
      </w: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:</w:t>
      </w:r>
    </w:p>
    <w:p w:rsidR="00000000" w:rsidDel="00000000" w:rsidP="00000000" w:rsidRDefault="00000000" w:rsidRPr="00000000" w14:paraId="00000046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- охарактеризовать орфографию французского языка;</w:t>
      </w:r>
    </w:p>
    <w:p w:rsidR="00000000" w:rsidDel="00000000" w:rsidP="00000000" w:rsidRDefault="00000000" w:rsidRPr="00000000" w14:paraId="00000047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- классифицировать диакритические знаки и определить особенности их использования;</w:t>
      </w:r>
    </w:p>
    <w:p w:rsidR="00000000" w:rsidDel="00000000" w:rsidP="00000000" w:rsidRDefault="00000000" w:rsidRPr="00000000" w14:paraId="00000048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- выявить основные особенности французской орфографии.</w:t>
      </w:r>
    </w:p>
    <w:p w:rsidR="00000000" w:rsidDel="00000000" w:rsidP="00000000" w:rsidRDefault="00000000" w:rsidRPr="00000000" w14:paraId="00000049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Цели и задачи определили структуру данной работы.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Я выбрала тему «Палочки , домики , точечки и хвостики , а также множество нечитаемых букв во французском языке» , потому что меня заинтересовала эта тема. </w:t>
      </w:r>
    </w:p>
    <w:p w:rsidR="00000000" w:rsidDel="00000000" w:rsidP="00000000" w:rsidRDefault="00000000" w:rsidRPr="00000000" w14:paraId="0000004A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b w:val="1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1a1a1a"/>
          <w:sz w:val="28"/>
          <w:szCs w:val="28"/>
          <w:rtl w:val="0"/>
        </w:rPr>
        <w:t xml:space="preserve">                         2.  ВИДЫ ДИАКРИТИЧЕСКИХ ЗНАКОВ</w:t>
      </w:r>
    </w:p>
    <w:p w:rsidR="00000000" w:rsidDel="00000000" w:rsidP="00000000" w:rsidRDefault="00000000" w:rsidRPr="00000000" w14:paraId="0000004D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b w:val="1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495" w:right="0" w:firstLine="0"/>
        <w:jc w:val="left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1a1a1a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1a1a1a"/>
          <w:sz w:val="30"/>
          <w:szCs w:val="30"/>
          <w:u w:val="none"/>
          <w:shd w:fill="auto" w:val="clear"/>
          <w:vertAlign w:val="baseline"/>
          <w:rtl w:val="0"/>
        </w:rPr>
        <w:t xml:space="preserve">2.1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1a1a1a"/>
          <w:sz w:val="32"/>
          <w:szCs w:val="32"/>
          <w:u w:val="none"/>
          <w:shd w:fill="auto" w:val="clear"/>
          <w:vertAlign w:val="baseline"/>
          <w:rtl w:val="0"/>
        </w:rPr>
        <w:t xml:space="preserve">Что такое диакритические знаки?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Какие знаки существуют во французском языке? Для чего они нужны?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76" w:lineRule="auto"/>
        <w:ind w:left="495" w:right="0" w:firstLine="0"/>
        <w:jc w:val="left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1a1a1a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Из Википедии я узнала, что слово «диакритические знак» происходит от древнегреческого διακριτικός и означает «служащий для различения». </w:t>
      </w:r>
    </w:p>
    <w:p w:rsidR="00000000" w:rsidDel="00000000" w:rsidP="00000000" w:rsidRDefault="00000000" w:rsidRPr="00000000" w14:paraId="00000051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А в энциклопедии МСЭ написано «дополнительные знаки в алфавитах некоторых языков над или под буквами, а иногда рядом с ними, служащие для обозначения разных звуков, изображаемых одной буквой». [МСЭ - Москва, 1959, с.507]</w:t>
      </w:r>
    </w:p>
    <w:p w:rsidR="00000000" w:rsidDel="00000000" w:rsidP="00000000" w:rsidRDefault="00000000" w:rsidRPr="00000000" w14:paraId="00000052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К диакритическим знакам прибегают в случае, если букв алфавита не хватает для передачи звуков речи или же для смыслоразличения. Основной альтернативой этим знакам при звукоразличении служат диграфы — сочетания двух и более букв для обозначения одного звука. Например, звук «ш» передаётся диграфом ch во французском языке. </w:t>
      </w:r>
    </w:p>
    <w:p w:rsidR="00000000" w:rsidDel="00000000" w:rsidP="00000000" w:rsidRDefault="00000000" w:rsidRPr="00000000" w14:paraId="00000054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Диакритические знаки употребляются как с гласными, так и согласными буквами. Основной недостаток диакритических знаков — загромождение письма мелкими, но важными деталями, опущение которых может привести к серьёзным ошибкам. </w:t>
      </w:r>
    </w:p>
    <w:p w:rsidR="00000000" w:rsidDel="00000000" w:rsidP="00000000" w:rsidRDefault="00000000" w:rsidRPr="00000000" w14:paraId="00000055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Существуют языки, в которых диакритические знаки не столь распространены (русский язык) или практически не используются (английский язык).</w:t>
      </w:r>
    </w:p>
    <w:p w:rsidR="00000000" w:rsidDel="00000000" w:rsidP="00000000" w:rsidRDefault="00000000" w:rsidRPr="00000000" w14:paraId="00000056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76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                     Виды диакритических знаков:</w:t>
      </w:r>
    </w:p>
    <w:p w:rsidR="00000000" w:rsidDel="00000000" w:rsidP="00000000" w:rsidRDefault="00000000" w:rsidRPr="00000000" w14:paraId="00000059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4467225" cy="2152650"/>
            <wp:effectExtent b="0" l="0" r="0" t="0"/>
            <wp:docPr descr="C:\Users\teacher\Desktop\2023-04-03-12-27-08.png" id="3" name="image3.png"/>
            <a:graphic>
              <a:graphicData uri="http://schemas.openxmlformats.org/drawingml/2006/picture">
                <pic:pic>
                  <pic:nvPicPr>
                    <pic:cNvPr descr="C:\Users\teacher\Desktop\2023-04-03-12-27-08.png"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21526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</w:t>
      </w:r>
    </w:p>
    <w:p w:rsidR="00000000" w:rsidDel="00000000" w:rsidP="00000000" w:rsidRDefault="00000000" w:rsidRPr="00000000" w14:paraId="0000005B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При обучении французскому языку помимо общей грамматики студентам приходится ещё сталкиваться с «палочками, точечками, крышечками и хвостиками», то есть надстрочными и подстрочными значками (диакритическими).</w:t>
      </w:r>
    </w:p>
    <w:p w:rsidR="00000000" w:rsidDel="00000000" w:rsidP="00000000" w:rsidRDefault="00000000" w:rsidRPr="00000000" w14:paraId="0000005C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Значки наиболее распространены у языков, произошедших из латыни. «Диакритический» с древнегреческого означает «служащий для различения».</w:t>
      </w:r>
    </w:p>
    <w:p w:rsidR="00000000" w:rsidDel="00000000" w:rsidP="00000000" w:rsidRDefault="00000000" w:rsidRPr="00000000" w14:paraId="0000005D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Диакритические знаки пришли во французский язык из греческого и латинского, кроме c cédille (ç), который был заимствован из испанского.</w:t>
      </w:r>
    </w:p>
    <w:p w:rsidR="00000000" w:rsidDel="00000000" w:rsidP="00000000" w:rsidRDefault="00000000" w:rsidRPr="00000000" w14:paraId="0000005E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Значки официально начали использоваться с появлением полиграфии, начиная с 16 века. В 1540 году Этьен Доле, французский учёный, писатель и издатель, ввёл в печать диакритические знаки.</w:t>
      </w:r>
    </w:p>
    <w:p w:rsidR="00000000" w:rsidDel="00000000" w:rsidP="00000000" w:rsidRDefault="00000000" w:rsidRPr="00000000" w14:paraId="0000005F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В классической латыни существовало 10 гласных звуков, пять из которых были краткими (ă, ĕ, ĭ, ŏ и ŭ) пять – долгими (ā, ē, ī, ō и ū). Это влияло на значение слов. Со временем музыкальное ударение уступило место тоническому. Так ō латинское родило eau – знаменитое merci beaucoup!      </w:t>
      </w:r>
    </w:p>
    <w:p w:rsidR="00000000" w:rsidDel="00000000" w:rsidP="00000000" w:rsidRDefault="00000000" w:rsidRPr="00000000" w14:paraId="00000060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32"/>
          <w:szCs w:val="32"/>
          <w:rtl w:val="0"/>
        </w:rPr>
        <w:t xml:space="preserve"> Рассмотрим каждый значок в отдельности: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1380" w:right="0" w:hanging="360"/>
        <w:jc w:val="left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accent aigu (é) или «акут»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Буква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é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произносится как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Э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 </w:t>
        <w:br w:type="textWrapping"/>
        <w:t xml:space="preserve">Произносится независимо от того, написано оно в начале, середине или конце слова!</w:t>
      </w:r>
    </w:p>
    <w:p w:rsidR="00000000" w:rsidDel="00000000" w:rsidP="00000000" w:rsidRDefault="00000000" w:rsidRPr="00000000" w14:paraId="00000063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Примеры: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pass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8"/>
          <w:szCs w:val="28"/>
          <w:rtl w:val="0"/>
        </w:rPr>
        <w:t xml:space="preserve">é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l’été.</w:t>
      </w:r>
    </w:p>
    <w:p w:rsidR="00000000" w:rsidDel="00000000" w:rsidP="00000000" w:rsidRDefault="00000000" w:rsidRPr="00000000" w14:paraId="00000064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но:</w:t>
      </w:r>
    </w:p>
    <w:p w:rsidR="00000000" w:rsidDel="00000000" w:rsidP="00000000" w:rsidRDefault="00000000" w:rsidRPr="00000000" w14:paraId="00000065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Accent aigu не ставится:</w:t>
      </w:r>
    </w:p>
    <w:p w:rsidR="00000000" w:rsidDel="00000000" w:rsidP="00000000" w:rsidRDefault="00000000" w:rsidRPr="00000000" w14:paraId="00000066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Перед конечными -d,- f, -r, -z: un pied, une clef, un nez.</w:t>
      </w:r>
    </w:p>
    <w:p w:rsidR="00000000" w:rsidDel="00000000" w:rsidP="00000000" w:rsidRDefault="00000000" w:rsidRPr="00000000" w14:paraId="00000067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Перед буквой «х»: exercice, examen.</w:t>
      </w:r>
    </w:p>
    <w:p w:rsidR="00000000" w:rsidDel="00000000" w:rsidP="00000000" w:rsidRDefault="00000000" w:rsidRPr="00000000" w14:paraId="00000068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729605" cy="1459210"/>
            <wp:effectExtent b="0" l="0" r="0" t="0"/>
            <wp:docPr descr="https://langfrance.ru/attachments/Image/alphabet-151288_640.png?template=generic" id="2" name="image2.png"/>
            <a:graphic>
              <a:graphicData uri="http://schemas.openxmlformats.org/drawingml/2006/picture">
                <pic:pic>
                  <pic:nvPicPr>
                    <pic:cNvPr descr="https://langfrance.ru/attachments/Image/alphabet-151288_640.png?template=generic"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9605" cy="14592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Ставится только над буквой е. Необходимо для различения в произношении [e] вместо [œ]. Употребляется в открытом слоге: créer. Чаще всего ставится в конце слова для того, чтобы обозначить читаемую гласную: l’université; j’ai parlé.</w:t>
      </w:r>
    </w:p>
    <w:p w:rsidR="00000000" w:rsidDel="00000000" w:rsidP="00000000" w:rsidRDefault="00000000" w:rsidRPr="00000000" w14:paraId="0000006A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</w:t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1380" w:right="0" w:hanging="360"/>
        <w:jc w:val="left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 accent grave (à, è, ù)  или «гравис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numPr>
          <w:ilvl w:val="0"/>
          <w:numId w:val="4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Ставится над буквой «е»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в закрытом слоге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(слоге, который заканчивается на согласный), за которым следует «е немое», если слог заканчивается: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numPr>
          <w:ilvl w:val="0"/>
          <w:numId w:val="4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один согласный: le pè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u w:val="single"/>
          <w:rtl w:val="0"/>
        </w:rPr>
        <w:t xml:space="preserve">re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; la crè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u w:val="single"/>
          <w:rtl w:val="0"/>
        </w:rPr>
        <w:t xml:space="preserve">me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numPr>
          <w:ilvl w:val="0"/>
          <w:numId w:val="4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группу неделимых согласных (это сочетание «согласный + сонант», где сонантами выступают такие звуки, как [r] и [l]): une rè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u w:val="single"/>
          <w:rtl w:val="0"/>
        </w:rPr>
        <w:t xml:space="preserve">gle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numPr>
          <w:ilvl w:val="0"/>
          <w:numId w:val="4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иногда служит для различия омофонов, т.е. одинаково произносимых слов (ou – или, ou — где, куда, наречие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où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(где, куда) от союза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ou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(или) наречие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là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(туда) от артикля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la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numPr>
          <w:ilvl w:val="0"/>
          <w:numId w:val="4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некоторых случаях употребляется традиционно (déjà — уже, voilà — вот)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Accent grave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никогда не ставится:</w:t>
      </w:r>
    </w:p>
    <w:p w:rsidR="00000000" w:rsidDel="00000000" w:rsidP="00000000" w:rsidRDefault="00000000" w:rsidRPr="00000000" w14:paraId="00000072">
      <w:pPr>
        <w:numPr>
          <w:ilvl w:val="0"/>
          <w:numId w:val="5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над звуком перед удвоенной согласной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Je m'app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lle. – Меня зовут.</w:t>
      </w:r>
    </w:p>
    <w:p w:rsidR="00000000" w:rsidDel="00000000" w:rsidP="00000000" w:rsidRDefault="00000000" w:rsidRPr="00000000" w14:paraId="00000074">
      <w:pPr>
        <w:numPr>
          <w:ilvl w:val="0"/>
          <w:numId w:val="6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если слог заканчивается буквой 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Il r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specte. – Он уважает.</w:t>
      </w:r>
    </w:p>
    <w:p w:rsidR="00000000" w:rsidDel="00000000" w:rsidP="00000000" w:rsidRDefault="00000000" w:rsidRPr="00000000" w14:paraId="00000076">
      <w:pPr>
        <w:numPr>
          <w:ilvl w:val="0"/>
          <w:numId w:val="7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Исключением являются некоторые слова, которые оканчиваются на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-ès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pr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ès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apr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ès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aupr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ès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progr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ès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congr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ès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proc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ès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è - необходимо для различения в произношении для буквы e: читается как [ɛ] в закрытом слоге: près; collège.</w:t>
      </w:r>
    </w:p>
    <w:p w:rsidR="00000000" w:rsidDel="00000000" w:rsidP="00000000" w:rsidRDefault="00000000" w:rsidRPr="00000000" w14:paraId="0000007A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</w:t>
      </w:r>
    </w:p>
    <w:p w:rsidR="00000000" w:rsidDel="00000000" w:rsidP="00000000" w:rsidRDefault="00000000" w:rsidRPr="00000000" w14:paraId="0000007B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à – необходимо для различения омонимов: à (предлог) и a (глагол avoir), là (наречие) и la (артикль и местоимение). Примеры: voilà, là-bas, je vais à Toulouse.</w:t>
      </w:r>
    </w:p>
    <w:p w:rsidR="00000000" w:rsidDel="00000000" w:rsidP="00000000" w:rsidRDefault="00000000" w:rsidRPr="00000000" w14:paraId="0000007C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                                                                                                                                                                                      </w:t>
      </w:r>
    </w:p>
    <w:p w:rsidR="00000000" w:rsidDel="00000000" w:rsidP="00000000" w:rsidRDefault="00000000" w:rsidRPr="00000000" w14:paraId="0000007D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ù – необходимо для различения омонимов: où (где, куда) и ou (союз или)</w:t>
      </w:r>
    </w:p>
    <w:p w:rsidR="00000000" w:rsidDel="00000000" w:rsidP="00000000" w:rsidRDefault="00000000" w:rsidRPr="00000000" w14:paraId="0000007E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</w:t>
      </w:r>
    </w:p>
    <w:p w:rsidR="00000000" w:rsidDel="00000000" w:rsidP="00000000" w:rsidRDefault="00000000" w:rsidRPr="00000000" w14:paraId="0000007F">
      <w:pPr>
        <w:spacing w:line="276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         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4135264" cy="2763767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35264" cy="27637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</w:t>
      </w:r>
    </w:p>
    <w:p w:rsidR="00000000" w:rsidDel="00000000" w:rsidP="00000000" w:rsidRDefault="00000000" w:rsidRPr="00000000" w14:paraId="00000080">
      <w:pPr>
        <w:spacing w:line="276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1380" w:right="0" w:hanging="360"/>
        <w:jc w:val="both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  tréma (ï, ë) или «трема»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line="276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Показывает, что буква читается самостоятельно, а не в составе буквосочетания </w:t>
      </w:r>
    </w:p>
    <w:p w:rsidR="00000000" w:rsidDel="00000000" w:rsidP="00000000" w:rsidRDefault="00000000" w:rsidRPr="00000000" w14:paraId="00000083">
      <w:pPr>
        <w:spacing w:line="276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maïs [маис] — кукуруза в отличие от mais [мэ] — но</w:t>
      </w:r>
    </w:p>
    <w:p w:rsidR="00000000" w:rsidDel="00000000" w:rsidP="00000000" w:rsidRDefault="00000000" w:rsidRPr="00000000" w14:paraId="00000084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Указывает на раздельное произношение двух гласных на стыке.</w:t>
      </w:r>
    </w:p>
    <w:p w:rsidR="00000000" w:rsidDel="00000000" w:rsidP="00000000" w:rsidRDefault="00000000" w:rsidRPr="00000000" w14:paraId="00000085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Примеры: ambiguïté, égoïste, Noël.  Сравните: maïs (кукуруза) и mais (союз но), [mais] [mɛ].</w:t>
      </w:r>
    </w:p>
    <w:p w:rsidR="00000000" w:rsidDel="00000000" w:rsidP="00000000" w:rsidRDefault="00000000" w:rsidRPr="00000000" w14:paraId="00000086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</w:t>
      </w:r>
    </w:p>
    <w:p w:rsidR="00000000" w:rsidDel="00000000" w:rsidP="00000000" w:rsidRDefault="00000000" w:rsidRPr="00000000" w14:paraId="0000008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1380" w:right="0" w:hanging="360"/>
        <w:jc w:val="left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 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accent circonflexe (â, ê, î, ô, û) или «циркумфлекс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Знак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^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– надстрочный знак, который может стоять над всеми гласными, кроме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numPr>
          <w:ilvl w:val="0"/>
          <w:numId w:val="3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Указывает, что буква произносится как долгий (длинный звук)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numPr>
          <w:ilvl w:val="0"/>
          <w:numId w:val="3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une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î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le – остров, le r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ô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le – роль, la p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â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te – тесто;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numPr>
          <w:ilvl w:val="0"/>
          <w:numId w:val="3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ê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– произносится как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Э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русское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numPr>
          <w:ilvl w:val="0"/>
          <w:numId w:val="3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ê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tre – быть, v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ê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tir – одевать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numPr>
          <w:ilvl w:val="0"/>
          <w:numId w:val="3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Обычно наличие сиркумфлекса свидетельствует о том, что когда-то в этом слове присутствовала буква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forêt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←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forestier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(«лес»).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numPr>
          <w:ilvl w:val="0"/>
          <w:numId w:val="3"/>
        </w:numPr>
        <w:spacing w:line="27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Примеры: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être, âge, le notre,le bûche, la boîte.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Исторически объясняется выпадением букв, чаще двойных гласных и S: aage стало âge.</w:t>
      </w:r>
    </w:p>
    <w:p w:rsidR="00000000" w:rsidDel="00000000" w:rsidP="00000000" w:rsidRDefault="00000000" w:rsidRPr="00000000" w14:paraId="00000091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Estre стало être. Особенно эти изменения коснулись существительных. Сравните: gustus (вкус) дало goût, однако s сохранилось в словах dégustation, gustatif, gustométrie.</w:t>
      </w:r>
    </w:p>
    <w:p w:rsidR="00000000" w:rsidDel="00000000" w:rsidP="00000000" w:rsidRDefault="00000000" w:rsidRPr="00000000" w14:paraId="00000092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Сравните английские island, caste, forest и французские île, château, forêt.</w:t>
      </w:r>
    </w:p>
    <w:p w:rsidR="00000000" w:rsidDel="00000000" w:rsidP="00000000" w:rsidRDefault="00000000" w:rsidRPr="00000000" w14:paraId="00000093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</w:t>
      </w:r>
    </w:p>
    <w:p w:rsidR="00000000" w:rsidDel="00000000" w:rsidP="00000000" w:rsidRDefault="00000000" w:rsidRPr="00000000" w14:paraId="00000094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ê – необходимо для различения в произношении. Всегда читается как [ɛ] долгое: tête.</w:t>
      </w:r>
    </w:p>
    <w:p w:rsidR="00000000" w:rsidDel="00000000" w:rsidP="00000000" w:rsidRDefault="00000000" w:rsidRPr="00000000" w14:paraId="00000095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Также циркумфлекс служит для различения омонимов: sur (предлог) и sûr (прилагательное), du (артикль) и dû (причастие глагола devoir).</w:t>
      </w:r>
    </w:p>
    <w:p w:rsidR="00000000" w:rsidDel="00000000" w:rsidP="00000000" w:rsidRDefault="00000000" w:rsidRPr="00000000" w14:paraId="00000096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Ранее U была согласной, а значок chapeau de policier (фуражка полицейского) делало из согласной гласную û.</w:t>
      </w:r>
    </w:p>
    <w:p w:rsidR="00000000" w:rsidDel="00000000" w:rsidP="00000000" w:rsidRDefault="00000000" w:rsidRPr="00000000" w14:paraId="00000097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Passé simple (письменное прошедшее время, наследие латыни) изобилует «домиками» в первом и втором лицах мн. ч.: nous aimâmes, vous aimâtes</w:t>
      </w:r>
    </w:p>
    <w:p w:rsidR="00000000" w:rsidDel="00000000" w:rsidP="00000000" w:rsidRDefault="00000000" w:rsidRPr="00000000" w14:paraId="00000098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</w:t>
      </w:r>
    </w:p>
    <w:p w:rsidR="00000000" w:rsidDel="00000000" w:rsidP="00000000" w:rsidRDefault="00000000" w:rsidRPr="00000000" w14:paraId="0000009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1380" w:right="0" w:hanging="360"/>
        <w:jc w:val="left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   с cédille (ç) или «седий»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Назначение этого знака — влиять на произношение буквы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С седилью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français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) она всегда читается как [s] перед буквами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a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o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u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(а обычно читается как [k]). С её помощью можно поставить глагол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commencer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в 1-е лицо множественного числа —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commençons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— и не писать при этом лишнюю букву, как в паре 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manger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 →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mangeons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</w:t>
      </w:r>
    </w:p>
    <w:p w:rsidR="00000000" w:rsidDel="00000000" w:rsidP="00000000" w:rsidRDefault="00000000" w:rsidRPr="00000000" w14:paraId="0000009B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Переводится с испанского как «маленький». Эта «пятёрочка или хвостик» ставится только под буквой С перед a, o, u, чтобы произносить С как [s].</w:t>
      </w:r>
    </w:p>
    <w:p w:rsidR="00000000" w:rsidDel="00000000" w:rsidP="00000000" w:rsidRDefault="00000000" w:rsidRPr="00000000" w14:paraId="0000009C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Примеры: garçon, nous commençons, réçu, façade.</w:t>
      </w:r>
    </w:p>
    <w:p w:rsidR="00000000" w:rsidDel="00000000" w:rsidP="00000000" w:rsidRDefault="00000000" w:rsidRPr="00000000" w14:paraId="0000009D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15" w:right="0" w:hanging="720"/>
        <w:jc w:val="left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30"/>
          <w:szCs w:val="3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Легенда про нечитаемые буквы во французском языке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3323477" cy="7133757"/>
            <wp:effectExtent b="0" l="0" r="0" t="0"/>
            <wp:docPr descr="C:\Users\teacher\Desktop\Screenshot_20230404-165550.jpg" id="4" name="image4.png"/>
            <a:graphic>
              <a:graphicData uri="http://schemas.openxmlformats.org/drawingml/2006/picture">
                <pic:pic>
                  <pic:nvPicPr>
                    <pic:cNvPr descr="C:\Users\teacher\Desktop\Screenshot_20230404-165550.jpg"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3477" cy="71337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hd w:fill="ffffff" w:val="clear"/>
        <w:spacing w:after="0" w:line="276" w:lineRule="auto"/>
        <w:ind w:left="360" w:firstLine="0"/>
        <w:rPr>
          <w:rFonts w:ascii="Times New Roman" w:cs="Times New Roman" w:eastAsia="Times New Roman" w:hAnsi="Times New Roman"/>
          <w:b w:val="1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1a1a1a"/>
          <w:sz w:val="28"/>
          <w:szCs w:val="28"/>
          <w:rtl w:val="0"/>
        </w:rPr>
        <w:t xml:space="preserve">                                       3. ЗАКЛЮЧЕНИЕ</w:t>
      </w:r>
    </w:p>
    <w:p w:rsidR="00000000" w:rsidDel="00000000" w:rsidP="00000000" w:rsidRDefault="00000000" w:rsidRPr="00000000" w14:paraId="000000A7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Изучив данную тему, я пришла к выводу, что диакритические знаки имеют важное значение, как в орфографическом, так и в грамматическом смысле. Пропуск или небрежное отношение к этим знакам может привести к непониманию или двоякому пониманию слов. </w:t>
      </w:r>
    </w:p>
    <w:p w:rsidR="00000000" w:rsidDel="00000000" w:rsidP="00000000" w:rsidRDefault="00000000" w:rsidRPr="00000000" w14:paraId="000000A9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 Например, в русском языке существует множество слов, отличающихся в написании только буквами е — ё. Замена одного слова на другое может сильно повлиять на смысл текста.</w:t>
      </w:r>
    </w:p>
    <w:p w:rsidR="00000000" w:rsidDel="00000000" w:rsidP="00000000" w:rsidRDefault="00000000" w:rsidRPr="00000000" w14:paraId="000000AA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ведро и вёдро (погода);</w:t>
      </w:r>
    </w:p>
    <w:p w:rsidR="00000000" w:rsidDel="00000000" w:rsidP="00000000" w:rsidRDefault="00000000" w:rsidRPr="00000000" w14:paraId="000000AC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весны́ и вёсны;</w:t>
      </w:r>
    </w:p>
    <w:p w:rsidR="00000000" w:rsidDel="00000000" w:rsidP="00000000" w:rsidRDefault="00000000" w:rsidRPr="00000000" w14:paraId="000000AE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все и всё — «мы всё/все поймём»;</w:t>
      </w:r>
    </w:p>
    <w:p w:rsidR="00000000" w:rsidDel="00000000" w:rsidP="00000000" w:rsidRDefault="00000000" w:rsidRPr="00000000" w14:paraId="000000B0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десны́ и дёсны;</w:t>
      </w:r>
    </w:p>
    <w:p w:rsidR="00000000" w:rsidDel="00000000" w:rsidP="00000000" w:rsidRDefault="00000000" w:rsidRPr="00000000" w14:paraId="000000B2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Во французском же языке диакритический знак имеет как смысловое, так и грамматическое значение. Наша учительница постоянно обращала наше внимание на необходимость правильного их употребления:</w:t>
      </w:r>
    </w:p>
    <w:p w:rsidR="00000000" w:rsidDel="00000000" w:rsidP="00000000" w:rsidRDefault="00000000" w:rsidRPr="00000000" w14:paraId="000000B4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a (имеет) - à (предлог в)</w:t>
      </w:r>
    </w:p>
    <w:p w:rsidR="00000000" w:rsidDel="00000000" w:rsidP="00000000" w:rsidRDefault="00000000" w:rsidRPr="00000000" w14:paraId="000000B6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passé (прош. время)- passе (проходит)</w:t>
      </w:r>
    </w:p>
    <w:p w:rsidR="00000000" w:rsidDel="00000000" w:rsidP="00000000" w:rsidRDefault="00000000" w:rsidRPr="00000000" w14:paraId="000000B8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là (предлог там) - la (артикль женского рода)</w:t>
      </w:r>
    </w:p>
    <w:p w:rsidR="00000000" w:rsidDel="00000000" w:rsidP="00000000" w:rsidRDefault="00000000" w:rsidRPr="00000000" w14:paraId="000000BA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ou (или) - oú (куда, где) и т.д.</w:t>
      </w:r>
    </w:p>
    <w:p w:rsidR="00000000" w:rsidDel="00000000" w:rsidP="00000000" w:rsidRDefault="00000000" w:rsidRPr="00000000" w14:paraId="000000BC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   И ещё насчёт значков, прочитайте фразу: «Николаи, передаи мне, пожалуиста, чаиник!» — не правда ли, всё понятно, но как-то странно? Вот и французам так же странно видеть текст без значков. Кроме того, странно вообще слышать такой вопрос от носителя языка, где тоже есть диакритические знаки, и если Ё многие предпочитают не ставить, то Й стабильно используется везде, где положено. Поэтому я настоятельно рекомендую всем, кто учит французский язык, разобраться с этими значками, понять, для чего они нужны, и не игнорировать их.</w:t>
      </w:r>
    </w:p>
    <w:p w:rsidR="00000000" w:rsidDel="00000000" w:rsidP="00000000" w:rsidRDefault="00000000" w:rsidRPr="00000000" w14:paraId="000000BE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b w:val="1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1a1a1a"/>
          <w:sz w:val="28"/>
          <w:szCs w:val="28"/>
          <w:rtl w:val="0"/>
        </w:rPr>
        <w:t xml:space="preserve">                                   4. СПИСОК ЛИТЕРАТУРЫ:</w:t>
      </w:r>
    </w:p>
    <w:p w:rsidR="00000000" w:rsidDel="00000000" w:rsidP="00000000" w:rsidRDefault="00000000" w:rsidRPr="00000000" w14:paraId="000000C0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1. Ахбарова Г.Х., Камалова Ф. С., Скиргайло Т. О., Фаттахова Н.Н. Русский язык. Учебник для 7 класса средней общеобразовательной школы. - Москва, 2007, с. 123</w:t>
      </w:r>
    </w:p>
    <w:p w:rsidR="00000000" w:rsidDel="00000000" w:rsidP="00000000" w:rsidRDefault="00000000" w:rsidRPr="00000000" w14:paraId="000000C2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2. Васильева В.Н., Низамиева Л.Р., Харисов Ф.Ф. Французский язык. Учебник для 9 класса средней общеобразовательной школы. - Казань, 2006 с. 10-11</w:t>
      </w:r>
    </w:p>
    <w:p w:rsidR="00000000" w:rsidDel="00000000" w:rsidP="00000000" w:rsidRDefault="00000000" w:rsidRPr="00000000" w14:paraId="000000C3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3. Васильева В.Н., Низамиева Л.Р., Харисов Ф.Ф. Французский язык. Учебник для 10 класса средней общеобразовательной школы. - Казань, 2006 с. 8-9</w:t>
      </w:r>
    </w:p>
    <w:p w:rsidR="00000000" w:rsidDel="00000000" w:rsidP="00000000" w:rsidRDefault="00000000" w:rsidRPr="00000000" w14:paraId="000000C4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4. Давыдов О.И., Кононенко Н.В. Журнал “Иностранные языки в школе” – Москва, № 2 </w:t>
      </w:r>
    </w:p>
    <w:p w:rsidR="00000000" w:rsidDel="00000000" w:rsidP="00000000" w:rsidRDefault="00000000" w:rsidRPr="00000000" w14:paraId="000000C5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5. Французско-русский словарь - Москва, 2006, с.423</w:t>
      </w:r>
    </w:p>
    <w:p w:rsidR="00000000" w:rsidDel="00000000" w:rsidP="00000000" w:rsidRDefault="00000000" w:rsidRPr="00000000" w14:paraId="000000C6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6. my-article.net›…лингвистика/диакритические-знаки</w:t>
      </w:r>
    </w:p>
    <w:p w:rsidR="00000000" w:rsidDel="00000000" w:rsidP="00000000" w:rsidRDefault="00000000" w:rsidRPr="00000000" w14:paraId="000000C7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7. france.com.ru›articles/w1-latin.php</w:t>
      </w:r>
    </w:p>
    <w:p w:rsidR="00000000" w:rsidDel="00000000" w:rsidP="00000000" w:rsidRDefault="00000000" w:rsidRPr="00000000" w14:paraId="000000C8">
      <w:pPr>
        <w:shd w:fill="ffffff" w:val="clear"/>
        <w:spacing w:after="0" w:line="276" w:lineRule="auto"/>
        <w:rPr>
          <w:rFonts w:ascii="Times New Roman" w:cs="Times New Roman" w:eastAsia="Times New Roman" w:hAnsi="Times New Roman"/>
          <w:color w:val="1a1a1a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a1a1a"/>
          <w:sz w:val="28"/>
          <w:szCs w:val="28"/>
          <w:rtl w:val="0"/>
        </w:rPr>
        <w:t xml:space="preserve">8. transeurope.ru›bez-rubriki/frantsuzskiy-yazyk.html</w:t>
      </w:r>
    </w:p>
    <w:p w:rsidR="00000000" w:rsidDel="00000000" w:rsidP="00000000" w:rsidRDefault="00000000" w:rsidRPr="00000000" w14:paraId="000000C9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5278782" cy="3740190"/>
            <wp:effectExtent b="0" l="0" r="0" t="0"/>
            <wp:docPr descr="C:\Users\teacher\AppData\Local\Microsoft\Windows\INetCache\Content.Word\2023-04-04-17-01-41.jpg" id="6" name="image6.png"/>
            <a:graphic>
              <a:graphicData uri="http://schemas.openxmlformats.org/drawingml/2006/picture">
                <pic:pic>
                  <pic:nvPicPr>
                    <pic:cNvPr descr="C:\Users\teacher\AppData\Local\Microsoft\Windows\INetCache\Content.Word\2023-04-04-17-01-41.jpg" id="0" name="image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78782" cy="37401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bookmarkStart w:colFirst="0" w:colLast="0" w:name="_gjdgxs" w:id="0"/>
      <w:bookmarkEnd w:id="0"/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sectPr>
      <w:footerReference r:id="rId12" w:type="default"/>
      <w:pgSz w:h="16838" w:w="11906" w:orient="portrait"/>
      <w:pgMar w:bottom="1134" w:top="1134" w:left="1701" w:right="850" w:header="708" w:footer="708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Times New Roman"/>
  <w:font w:name="Georgia"/>
  <w:font w:name="Arial"/>
  <w:font w:name="Quattrocento San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2"/>
      <w:numFmt w:val="decimal"/>
      <w:lvlText w:val="%1.%2"/>
      <w:lvlJc w:val="left"/>
      <w:pPr>
        <w:ind w:left="1215" w:hanging="720"/>
      </w:pPr>
      <w:rPr/>
    </w:lvl>
    <w:lvl w:ilvl="2">
      <w:start w:val="1"/>
      <w:numFmt w:val="decimal"/>
      <w:lvlText w:val="%1.%2.%3"/>
      <w:lvlJc w:val="left"/>
      <w:pPr>
        <w:ind w:left="1350" w:hanging="720"/>
      </w:pPr>
      <w:rPr/>
    </w:lvl>
    <w:lvl w:ilvl="3">
      <w:start w:val="1"/>
      <w:numFmt w:val="decimal"/>
      <w:lvlText w:val="%1.%2.%3.%4"/>
      <w:lvlJc w:val="left"/>
      <w:pPr>
        <w:ind w:left="1845" w:hanging="1080"/>
      </w:pPr>
      <w:rPr/>
    </w:lvl>
    <w:lvl w:ilvl="4">
      <w:start w:val="1"/>
      <w:numFmt w:val="decimal"/>
      <w:lvlText w:val="%1.%2.%3.%4.%5"/>
      <w:lvlJc w:val="left"/>
      <w:pPr>
        <w:ind w:left="1980" w:hanging="1080"/>
      </w:pPr>
      <w:rPr/>
    </w:lvl>
    <w:lvl w:ilvl="5">
      <w:start w:val="1"/>
      <w:numFmt w:val="decimal"/>
      <w:lvlText w:val="%1.%2.%3.%4.%5.%6"/>
      <w:lvlJc w:val="left"/>
      <w:pPr>
        <w:ind w:left="2475" w:hanging="1440"/>
      </w:pPr>
      <w:rPr/>
    </w:lvl>
    <w:lvl w:ilvl="6">
      <w:start w:val="1"/>
      <w:numFmt w:val="decimal"/>
      <w:lvlText w:val="%1.%2.%3.%4.%5.%6.%7"/>
      <w:lvlJc w:val="left"/>
      <w:pPr>
        <w:ind w:left="2970" w:hanging="1800"/>
      </w:pPr>
      <w:rPr/>
    </w:lvl>
    <w:lvl w:ilvl="7">
      <w:start w:val="1"/>
      <w:numFmt w:val="decimal"/>
      <w:lvlText w:val="%1.%2.%3.%4.%5.%6.%7.%8"/>
      <w:lvlJc w:val="left"/>
      <w:pPr>
        <w:ind w:left="3105" w:hanging="1800"/>
      </w:pPr>
      <w:rPr/>
    </w:lvl>
    <w:lvl w:ilvl="8">
      <w:start w:val="1"/>
      <w:numFmt w:val="decimal"/>
      <w:lvlText w:val="%1.%2.%3.%4.%5.%6.%7.%8.%9"/>
      <w:lvlJc w:val="left"/>
      <w:pPr>
        <w:ind w:left="3600" w:hanging="21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138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2100" w:hanging="360"/>
      </w:pPr>
      <w:rPr/>
    </w:lvl>
    <w:lvl w:ilvl="2">
      <w:start w:val="1"/>
      <w:numFmt w:val="lowerRoman"/>
      <w:lvlText w:val="%3."/>
      <w:lvlJc w:val="right"/>
      <w:pPr>
        <w:ind w:left="2820" w:hanging="180"/>
      </w:pPr>
      <w:rPr/>
    </w:lvl>
    <w:lvl w:ilvl="3">
      <w:start w:val="1"/>
      <w:numFmt w:val="decimal"/>
      <w:lvlText w:val="%4."/>
      <w:lvlJc w:val="left"/>
      <w:pPr>
        <w:ind w:left="3540" w:hanging="360"/>
      </w:pPr>
      <w:rPr/>
    </w:lvl>
    <w:lvl w:ilvl="4">
      <w:start w:val="1"/>
      <w:numFmt w:val="lowerLetter"/>
      <w:lvlText w:val="%5."/>
      <w:lvlJc w:val="left"/>
      <w:pPr>
        <w:ind w:left="4260" w:hanging="360"/>
      </w:pPr>
      <w:rPr/>
    </w:lvl>
    <w:lvl w:ilvl="5">
      <w:start w:val="1"/>
      <w:numFmt w:val="lowerRoman"/>
      <w:lvlText w:val="%6."/>
      <w:lvlJc w:val="right"/>
      <w:pPr>
        <w:ind w:left="4980" w:hanging="180"/>
      </w:pPr>
      <w:rPr/>
    </w:lvl>
    <w:lvl w:ilvl="6">
      <w:start w:val="1"/>
      <w:numFmt w:val="decimal"/>
      <w:lvlText w:val="%7."/>
      <w:lvlJc w:val="left"/>
      <w:pPr>
        <w:ind w:left="5700" w:hanging="360"/>
      </w:pPr>
      <w:rPr/>
    </w:lvl>
    <w:lvl w:ilvl="7">
      <w:start w:val="1"/>
      <w:numFmt w:val="lowerLetter"/>
      <w:lvlText w:val="%8."/>
      <w:lvlJc w:val="left"/>
      <w:pPr>
        <w:ind w:left="6420" w:hanging="360"/>
      </w:pPr>
      <w:rPr/>
    </w:lvl>
    <w:lvl w:ilvl="8">
      <w:start w:val="1"/>
      <w:numFmt w:val="lowerRoman"/>
      <w:lvlText w:val="%9."/>
      <w:lvlJc w:val="right"/>
      <w:pPr>
        <w:ind w:left="7140" w:hanging="180"/>
      </w:pPr>
      <w:rPr/>
    </w:lvl>
  </w:abstractNum>
  <w:abstractNum w:abstractNumId="3">
    <w:lvl w:ilvl="0">
      <w:start w:val="1"/>
      <w:numFmt w:val="bullet"/>
      <w:lvlText w:val="•"/>
      <w:lvlJc w:val="left"/>
      <w:pPr>
        <w:ind w:left="720" w:hanging="360"/>
      </w:pPr>
      <w:rPr>
        <w:rFonts w:ascii="Arial" w:cs="Arial" w:eastAsia="Arial" w:hAnsi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cs="Arial" w:eastAsia="Arial" w:hAnsi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cs="Arial" w:eastAsia="Arial" w:hAnsi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cs="Arial" w:eastAsia="Arial" w:hAnsi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cs="Arial" w:eastAsia="Arial" w:hAnsi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cs="Arial" w:eastAsia="Arial" w:hAnsi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cs="Arial" w:eastAsia="Arial" w:hAnsi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cs="Arial" w:eastAsia="Arial" w:hAnsi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cs="Arial" w:eastAsia="Arial" w:hAnsi="Arial"/>
      </w:rPr>
    </w:lvl>
  </w:abstractNum>
  <w:abstractNum w:abstractNumId="4">
    <w:lvl w:ilvl="0">
      <w:start w:val="1"/>
      <w:numFmt w:val="bullet"/>
      <w:lvlText w:val="✓"/>
      <w:lvlJc w:val="left"/>
      <w:pPr>
        <w:ind w:left="720" w:hanging="360"/>
      </w:pPr>
      <w:rPr>
        <w:rFonts w:ascii="Quattrocento Sans" w:cs="Quattrocento Sans" w:eastAsia="Quattrocento Sans" w:hAnsi="Quattrocento Sans"/>
      </w:rPr>
    </w:lvl>
    <w:lvl w:ilvl="1">
      <w:start w:val="1"/>
      <w:numFmt w:val="bullet"/>
      <w:lvlText w:val="✓"/>
      <w:lvlJc w:val="left"/>
      <w:pPr>
        <w:ind w:left="1440" w:hanging="360"/>
      </w:pPr>
      <w:rPr>
        <w:rFonts w:ascii="Quattrocento Sans" w:cs="Quattrocento Sans" w:eastAsia="Quattrocento Sans" w:hAnsi="Quattrocento Sans"/>
      </w:rPr>
    </w:lvl>
    <w:lvl w:ilvl="2">
      <w:start w:val="1"/>
      <w:numFmt w:val="bullet"/>
      <w:lvlText w:val="✓"/>
      <w:lvlJc w:val="left"/>
      <w:pPr>
        <w:ind w:left="2160" w:hanging="360"/>
      </w:pPr>
      <w:rPr>
        <w:rFonts w:ascii="Quattrocento Sans" w:cs="Quattrocento Sans" w:eastAsia="Quattrocento Sans" w:hAnsi="Quattrocento Sans"/>
      </w:rPr>
    </w:lvl>
    <w:lvl w:ilvl="3">
      <w:start w:val="1"/>
      <w:numFmt w:val="bullet"/>
      <w:lvlText w:val="✓"/>
      <w:lvlJc w:val="left"/>
      <w:pPr>
        <w:ind w:left="2880" w:hanging="360"/>
      </w:pPr>
      <w:rPr>
        <w:rFonts w:ascii="Quattrocento Sans" w:cs="Quattrocento Sans" w:eastAsia="Quattrocento Sans" w:hAnsi="Quattrocento Sans"/>
      </w:rPr>
    </w:lvl>
    <w:lvl w:ilvl="4">
      <w:start w:val="1"/>
      <w:numFmt w:val="bullet"/>
      <w:lvlText w:val="✓"/>
      <w:lvlJc w:val="left"/>
      <w:pPr>
        <w:ind w:left="3600" w:hanging="360"/>
      </w:pPr>
      <w:rPr>
        <w:rFonts w:ascii="Quattrocento Sans" w:cs="Quattrocento Sans" w:eastAsia="Quattrocento Sans" w:hAnsi="Quattrocento Sans"/>
      </w:rPr>
    </w:lvl>
    <w:lvl w:ilvl="5">
      <w:start w:val="1"/>
      <w:numFmt w:val="bullet"/>
      <w:lvlText w:val="✓"/>
      <w:lvlJc w:val="left"/>
      <w:pPr>
        <w:ind w:left="4320" w:hanging="360"/>
      </w:pPr>
      <w:rPr>
        <w:rFonts w:ascii="Quattrocento Sans" w:cs="Quattrocento Sans" w:eastAsia="Quattrocento Sans" w:hAnsi="Quattrocento Sans"/>
      </w:rPr>
    </w:lvl>
    <w:lvl w:ilvl="6">
      <w:start w:val="1"/>
      <w:numFmt w:val="bullet"/>
      <w:lvlText w:val="✓"/>
      <w:lvlJc w:val="left"/>
      <w:pPr>
        <w:ind w:left="5040" w:hanging="360"/>
      </w:pPr>
      <w:rPr>
        <w:rFonts w:ascii="Quattrocento Sans" w:cs="Quattrocento Sans" w:eastAsia="Quattrocento Sans" w:hAnsi="Quattrocento Sans"/>
      </w:rPr>
    </w:lvl>
    <w:lvl w:ilvl="7">
      <w:start w:val="1"/>
      <w:numFmt w:val="bullet"/>
      <w:lvlText w:val="✓"/>
      <w:lvlJc w:val="left"/>
      <w:pPr>
        <w:ind w:left="5760" w:hanging="360"/>
      </w:pPr>
      <w:rPr>
        <w:rFonts w:ascii="Quattrocento Sans" w:cs="Quattrocento Sans" w:eastAsia="Quattrocento Sans" w:hAnsi="Quattrocento Sans"/>
      </w:rPr>
    </w:lvl>
    <w:lvl w:ilvl="8">
      <w:start w:val="1"/>
      <w:numFmt w:val="bullet"/>
      <w:lvlText w:val="✓"/>
      <w:lvlJc w:val="left"/>
      <w:pPr>
        <w:ind w:left="6480" w:hanging="360"/>
      </w:pPr>
      <w:rPr>
        <w:rFonts w:ascii="Quattrocento Sans" w:cs="Quattrocento Sans" w:eastAsia="Quattrocento Sans" w:hAnsi="Quattrocento Sans"/>
      </w:rPr>
    </w:lvl>
  </w:abstractNum>
  <w:abstractNum w:abstractNumId="5">
    <w:lvl w:ilvl="0">
      <w:start w:val="1"/>
      <w:numFmt w:val="bullet"/>
      <w:lvlText w:val="•"/>
      <w:lvlJc w:val="left"/>
      <w:pPr>
        <w:ind w:left="720" w:hanging="360"/>
      </w:pPr>
      <w:rPr>
        <w:rFonts w:ascii="Arial" w:cs="Arial" w:eastAsia="Arial" w:hAnsi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cs="Arial" w:eastAsia="Arial" w:hAnsi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cs="Arial" w:eastAsia="Arial" w:hAnsi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cs="Arial" w:eastAsia="Arial" w:hAnsi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cs="Arial" w:eastAsia="Arial" w:hAnsi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cs="Arial" w:eastAsia="Arial" w:hAnsi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cs="Arial" w:eastAsia="Arial" w:hAnsi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cs="Arial" w:eastAsia="Arial" w:hAnsi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cs="Arial" w:eastAsia="Arial" w:hAnsi="Arial"/>
      </w:rPr>
    </w:lvl>
  </w:abstractNum>
  <w:abstractNum w:abstractNumId="6">
    <w:lvl w:ilvl="0">
      <w:start w:val="1"/>
      <w:numFmt w:val="bullet"/>
      <w:lvlText w:val="•"/>
      <w:lvlJc w:val="left"/>
      <w:pPr>
        <w:ind w:left="720" w:hanging="360"/>
      </w:pPr>
      <w:rPr>
        <w:rFonts w:ascii="Arial" w:cs="Arial" w:eastAsia="Arial" w:hAnsi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cs="Arial" w:eastAsia="Arial" w:hAnsi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cs="Arial" w:eastAsia="Arial" w:hAnsi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cs="Arial" w:eastAsia="Arial" w:hAnsi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cs="Arial" w:eastAsia="Arial" w:hAnsi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cs="Arial" w:eastAsia="Arial" w:hAnsi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cs="Arial" w:eastAsia="Arial" w:hAnsi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cs="Arial" w:eastAsia="Arial" w:hAnsi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cs="Arial" w:eastAsia="Arial" w:hAnsi="Arial"/>
      </w:rPr>
    </w:lvl>
  </w:abstractNum>
  <w:abstractNum w:abstractNumId="7">
    <w:lvl w:ilvl="0">
      <w:start w:val="1"/>
      <w:numFmt w:val="bullet"/>
      <w:lvlText w:val="•"/>
      <w:lvlJc w:val="left"/>
      <w:pPr>
        <w:ind w:left="720" w:hanging="360"/>
      </w:pPr>
      <w:rPr>
        <w:rFonts w:ascii="Arial" w:cs="Arial" w:eastAsia="Arial" w:hAnsi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cs="Arial" w:eastAsia="Arial" w:hAnsi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cs="Arial" w:eastAsia="Arial" w:hAnsi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cs="Arial" w:eastAsia="Arial" w:hAnsi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cs="Arial" w:eastAsia="Arial" w:hAnsi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cs="Arial" w:eastAsia="Arial" w:hAnsi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cs="Arial" w:eastAsia="Arial" w:hAnsi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cs="Arial" w:eastAsia="Arial" w:hAnsi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cs="Arial" w:eastAsia="Arial" w:hAnsi="Arial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widowControl w:val="0"/>
      <w:spacing w:after="0" w:line="240" w:lineRule="auto"/>
      <w:ind w:left="100"/>
    </w:pPr>
    <w:rPr>
      <w:rFonts w:ascii="Times New Roman" w:cs="Times New Roman" w:eastAsia="Times New Roman" w:hAnsi="Times New Roman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6.png"/><Relationship Id="rId10" Type="http://schemas.openxmlformats.org/officeDocument/2006/relationships/image" Target="media/image4.png"/><Relationship Id="rId12" Type="http://schemas.openxmlformats.org/officeDocument/2006/relationships/footer" Target="footer1.xml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