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A9" w:rsidRDefault="007D67A9" w:rsidP="00A92ED7">
      <w:pPr>
        <w:spacing w:after="0" w:line="360" w:lineRule="auto"/>
        <w:ind w:left="1134"/>
        <w:jc w:val="center"/>
        <w:rPr>
          <w:rFonts w:ascii="Times New Roman" w:hAnsi="Times New Roman"/>
          <w:b/>
          <w:i/>
          <w:sz w:val="28"/>
          <w:szCs w:val="28"/>
        </w:rPr>
      </w:pPr>
      <w:r w:rsidRPr="007D67A9">
        <w:rPr>
          <w:rFonts w:ascii="Times New Roman" w:hAnsi="Times New Roman"/>
          <w:b/>
          <w:i/>
          <w:sz w:val="28"/>
          <w:szCs w:val="28"/>
        </w:rPr>
        <w:t>Конкурсное задание «Методическая мастерская»</w:t>
      </w:r>
    </w:p>
    <w:p w:rsidR="007D67A9" w:rsidRPr="007D67A9" w:rsidRDefault="007D67A9" w:rsidP="00A92ED7">
      <w:pPr>
        <w:spacing w:after="0" w:line="360" w:lineRule="auto"/>
        <w:ind w:left="113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624C7" w:rsidRPr="00455CFD" w:rsidRDefault="001624C7" w:rsidP="00A92ED7">
      <w:pPr>
        <w:spacing w:after="0" w:line="360" w:lineRule="auto"/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Современные при</w:t>
      </w:r>
      <w:r w:rsidR="007B2072">
        <w:rPr>
          <w:rFonts w:ascii="Times New Roman" w:hAnsi="Times New Roman" w:cs="Times New Roman"/>
          <w:b/>
          <w:sz w:val="28"/>
          <w:szCs w:val="28"/>
        </w:rPr>
        <w:t>ё</w:t>
      </w:r>
      <w:r>
        <w:rPr>
          <w:rFonts w:ascii="Times New Roman" w:hAnsi="Times New Roman" w:cs="Times New Roman"/>
          <w:b/>
          <w:sz w:val="28"/>
          <w:szCs w:val="28"/>
        </w:rPr>
        <w:t>мы и методы формирования функциональной грамотности в начальной школе</w:t>
      </w:r>
    </w:p>
    <w:p w:rsidR="001624C7" w:rsidRDefault="001624C7" w:rsidP="00A92ED7">
      <w:pPr>
        <w:spacing w:after="0" w:line="360" w:lineRule="auto"/>
        <w:ind w:left="1134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Конуркина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Светлана Владимировна</w:t>
      </w:r>
    </w:p>
    <w:p w:rsidR="001624C7" w:rsidRDefault="001624C7" w:rsidP="00A92ED7">
      <w:pPr>
        <w:spacing w:after="0" w:line="360" w:lineRule="auto"/>
        <w:ind w:left="113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МБОУ «Шиловская СОШ №1»</w:t>
      </w:r>
    </w:p>
    <w:p w:rsid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C63076" w:rsidRDefault="007B2072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Добрый день, уважаемые коллеги! </w:t>
      </w:r>
      <w:r w:rsidR="00721617">
        <w:rPr>
          <w:rFonts w:ascii="Times New Roman" w:hAnsi="Times New Roman" w:cs="Times New Roman"/>
          <w:sz w:val="28"/>
          <w:szCs w:val="28"/>
        </w:rPr>
        <w:t xml:space="preserve">Меня зовут </w:t>
      </w:r>
      <w:proofErr w:type="spellStart"/>
      <w:r w:rsidR="00721617">
        <w:rPr>
          <w:rFonts w:ascii="Times New Roman" w:hAnsi="Times New Roman" w:cs="Times New Roman"/>
          <w:sz w:val="28"/>
          <w:szCs w:val="28"/>
        </w:rPr>
        <w:t>Конуркина</w:t>
      </w:r>
      <w:proofErr w:type="spellEnd"/>
      <w:r w:rsidR="00721617">
        <w:rPr>
          <w:rFonts w:ascii="Times New Roman" w:hAnsi="Times New Roman" w:cs="Times New Roman"/>
          <w:sz w:val="28"/>
          <w:szCs w:val="28"/>
        </w:rPr>
        <w:t xml:space="preserve"> С.В., я учитель начальных классов Шиловской средней школы №1. </w:t>
      </w:r>
      <w:r w:rsidR="00C63076" w:rsidRPr="00C63076">
        <w:rPr>
          <w:rFonts w:ascii="Times New Roman" w:hAnsi="Times New Roman" w:cs="Times New Roman"/>
          <w:sz w:val="28"/>
          <w:szCs w:val="28"/>
        </w:rPr>
        <w:t xml:space="preserve">Начать свое </w:t>
      </w:r>
      <w:r w:rsidR="008C0FE1">
        <w:rPr>
          <w:rFonts w:ascii="Times New Roman" w:hAnsi="Times New Roman" w:cs="Times New Roman"/>
          <w:sz w:val="28"/>
          <w:szCs w:val="28"/>
        </w:rPr>
        <w:t xml:space="preserve">конкурсное </w:t>
      </w:r>
      <w:r w:rsidR="0025587E">
        <w:rPr>
          <w:rFonts w:ascii="Times New Roman" w:hAnsi="Times New Roman" w:cs="Times New Roman"/>
          <w:sz w:val="28"/>
          <w:szCs w:val="28"/>
        </w:rPr>
        <w:t>задание</w:t>
      </w:r>
      <w:r w:rsidR="008C0FE1">
        <w:rPr>
          <w:rFonts w:ascii="Times New Roman" w:hAnsi="Times New Roman" w:cs="Times New Roman"/>
          <w:sz w:val="28"/>
          <w:szCs w:val="28"/>
        </w:rPr>
        <w:t xml:space="preserve"> </w:t>
      </w:r>
      <w:r w:rsidR="00C63076" w:rsidRPr="00C63076">
        <w:rPr>
          <w:rFonts w:ascii="Times New Roman" w:hAnsi="Times New Roman" w:cs="Times New Roman"/>
          <w:sz w:val="28"/>
          <w:szCs w:val="28"/>
        </w:rPr>
        <w:t xml:space="preserve">мне хочется с притчи, которая известна с давних </w:t>
      </w:r>
      <w:r w:rsidR="00A17B2A">
        <w:rPr>
          <w:rFonts w:ascii="Times New Roman" w:hAnsi="Times New Roman" w:cs="Times New Roman"/>
          <w:sz w:val="28"/>
          <w:szCs w:val="28"/>
        </w:rPr>
        <w:t>пор</w:t>
      </w:r>
      <w:r w:rsidR="00C63076" w:rsidRPr="00C63076">
        <w:rPr>
          <w:rFonts w:ascii="Times New Roman" w:hAnsi="Times New Roman" w:cs="Times New Roman"/>
          <w:sz w:val="28"/>
          <w:szCs w:val="28"/>
        </w:rPr>
        <w:t>, но не потеряла актуальности и в наше время. Называется она «</w:t>
      </w:r>
      <w:r w:rsidR="00C63076" w:rsidRPr="00C63076">
        <w:rPr>
          <w:rFonts w:ascii="Times New Roman" w:hAnsi="Times New Roman" w:cs="Times New Roman"/>
          <w:b/>
          <w:bCs/>
          <w:sz w:val="28"/>
          <w:szCs w:val="28"/>
        </w:rPr>
        <w:t>Чайная церемония».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«Сегодня изучите обряд чайной церемонии», – сказал учитель и дал своим ученикам свиток, в котором были описаны тонкости чайной церемонии.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Ученики погрузились в чтение, а учитель ушел в парк и сидел там весь день.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Ученики успели обсудить и выучить все, что было записано на свитке.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Наконец, учитель вернулся и спросил учеников о том, что они узнали.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- «Белый журавль моет голову» – это значит, прополощи чайник кипятком, –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с гордостью сказал первый ученик.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- «Бодхисаттва входит во дворец, – это значит, положи чай в чайник,» –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добавил второй.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- «Струя греет чайник, – это значит, кипящей водой залей чайник,» –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подхватил третий.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Так ученики один за другим рассказали учителю все подробности чайной церемонии.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Только последний ученик ничего не сказал.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Он взял чайник, заварил в нем чай по всем правилам чайной церемонии и напоил учителя чаем.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- Твой рассказ был лучшим, – похвалил учитель последнего ученика. – Ты порадовал меня вкусным чаем, и тем, что постиг важное правило: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«Говори не о том, что прочел, а о том, что понял».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- Учитель, но этот ученик вообще ничего не говорил, – заметил кто-то.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- </w:t>
      </w:r>
      <w:r w:rsidRPr="00C63076">
        <w:rPr>
          <w:rFonts w:ascii="Times New Roman" w:hAnsi="Times New Roman" w:cs="Times New Roman"/>
          <w:b/>
          <w:bCs/>
          <w:sz w:val="28"/>
          <w:szCs w:val="28"/>
        </w:rPr>
        <w:t>Практические дела всегда говорят громче, чем слова</w:t>
      </w:r>
      <w:r w:rsidRPr="00C63076">
        <w:rPr>
          <w:rFonts w:ascii="Times New Roman" w:hAnsi="Times New Roman" w:cs="Times New Roman"/>
          <w:sz w:val="28"/>
          <w:szCs w:val="28"/>
        </w:rPr>
        <w:t>, – ответил учитель.</w:t>
      </w:r>
    </w:p>
    <w:p w:rsidR="00C63076" w:rsidRPr="00C63076" w:rsidRDefault="0027039D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E660A">
        <w:rPr>
          <w:rFonts w:ascii="Times New Roman" w:hAnsi="Times New Roman" w:cs="Times New Roman"/>
          <w:sz w:val="28"/>
          <w:szCs w:val="28"/>
        </w:rPr>
        <w:t>Согласитесь коллеги</w:t>
      </w:r>
      <w:r w:rsidR="00C63076" w:rsidRPr="00C63076">
        <w:rPr>
          <w:rFonts w:ascii="Times New Roman" w:hAnsi="Times New Roman" w:cs="Times New Roman"/>
          <w:sz w:val="28"/>
          <w:szCs w:val="28"/>
        </w:rPr>
        <w:t>, мудрости учителя можно позавидовать. Он понимал, что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- самые прочные знания, это те, которые добыты самостоятельным трудом;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- «обучение в сотрудничестве» даёт также положительные результаты, это интерактивный метод;</w:t>
      </w:r>
    </w:p>
    <w:p w:rsidR="00C63076" w:rsidRP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>- умение применять знания в жизни, это самое главное, чему мы должны учить детей.</w:t>
      </w:r>
    </w:p>
    <w:p w:rsidR="00C63076" w:rsidRDefault="00C63076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3076">
        <w:rPr>
          <w:rFonts w:ascii="Times New Roman" w:hAnsi="Times New Roman" w:cs="Times New Roman"/>
          <w:sz w:val="28"/>
          <w:szCs w:val="28"/>
        </w:rPr>
        <w:t xml:space="preserve">Притча «Чайная церемония» - о знаниях и применении их на деле, говоря современным языком </w:t>
      </w:r>
      <w:r w:rsidR="00A30BFD">
        <w:rPr>
          <w:rFonts w:ascii="Times New Roman" w:hAnsi="Times New Roman" w:cs="Times New Roman"/>
          <w:sz w:val="28"/>
          <w:szCs w:val="28"/>
        </w:rPr>
        <w:t xml:space="preserve">о </w:t>
      </w:r>
      <w:r w:rsidRPr="00C63076">
        <w:rPr>
          <w:rFonts w:ascii="Times New Roman" w:hAnsi="Times New Roman" w:cs="Times New Roman"/>
          <w:sz w:val="28"/>
          <w:szCs w:val="28"/>
        </w:rPr>
        <w:t>«функциональн</w:t>
      </w:r>
      <w:r w:rsidR="00A30BFD">
        <w:rPr>
          <w:rFonts w:ascii="Times New Roman" w:hAnsi="Times New Roman" w:cs="Times New Roman"/>
          <w:sz w:val="28"/>
          <w:szCs w:val="28"/>
        </w:rPr>
        <w:t>ой</w:t>
      </w:r>
      <w:r w:rsidRPr="00C63076">
        <w:rPr>
          <w:rFonts w:ascii="Times New Roman" w:hAnsi="Times New Roman" w:cs="Times New Roman"/>
          <w:sz w:val="28"/>
          <w:szCs w:val="28"/>
        </w:rPr>
        <w:t xml:space="preserve"> грамотност</w:t>
      </w:r>
      <w:r w:rsidR="00A30BFD">
        <w:rPr>
          <w:rFonts w:ascii="Times New Roman" w:hAnsi="Times New Roman" w:cs="Times New Roman"/>
          <w:sz w:val="28"/>
          <w:szCs w:val="28"/>
        </w:rPr>
        <w:t>и</w:t>
      </w:r>
      <w:r w:rsidRPr="00C63076">
        <w:rPr>
          <w:rFonts w:ascii="Times New Roman" w:hAnsi="Times New Roman" w:cs="Times New Roman"/>
          <w:sz w:val="28"/>
          <w:szCs w:val="28"/>
        </w:rPr>
        <w:t xml:space="preserve"> школьников»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77CE" w:rsidRPr="00867B85" w:rsidRDefault="007077CE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 моей методической мастерской «</w:t>
      </w:r>
      <w:r>
        <w:rPr>
          <w:rFonts w:ascii="Times New Roman" w:hAnsi="Times New Roman" w:cs="Times New Roman"/>
          <w:b/>
          <w:sz w:val="28"/>
          <w:szCs w:val="28"/>
        </w:rPr>
        <w:t xml:space="preserve">Современные приёмы и методы </w:t>
      </w:r>
      <w:r w:rsidRPr="00867B85">
        <w:rPr>
          <w:rFonts w:ascii="Times New Roman" w:hAnsi="Times New Roman" w:cs="Times New Roman"/>
          <w:b/>
          <w:sz w:val="28"/>
          <w:szCs w:val="28"/>
        </w:rPr>
        <w:t xml:space="preserve">формирования </w:t>
      </w:r>
      <w:r w:rsidR="00867B85" w:rsidRPr="00867B85">
        <w:rPr>
          <w:rFonts w:ascii="Times New Roman" w:hAnsi="Times New Roman" w:cs="Times New Roman"/>
          <w:b/>
          <w:sz w:val="28"/>
          <w:szCs w:val="28"/>
        </w:rPr>
        <w:t>функциональной</w:t>
      </w:r>
      <w:r w:rsidRPr="00867B85">
        <w:rPr>
          <w:rFonts w:ascii="Times New Roman" w:hAnsi="Times New Roman" w:cs="Times New Roman"/>
          <w:b/>
          <w:sz w:val="28"/>
          <w:szCs w:val="28"/>
        </w:rPr>
        <w:t xml:space="preserve"> грамотности в начальной школе».</w:t>
      </w:r>
    </w:p>
    <w:p w:rsidR="00867B85" w:rsidRPr="00867B85" w:rsidRDefault="00867B85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867B85">
        <w:rPr>
          <w:rFonts w:ascii="Times New Roman" w:hAnsi="Times New Roman" w:cs="Times New Roman"/>
          <w:sz w:val="28"/>
          <w:szCs w:val="28"/>
        </w:rPr>
        <w:t xml:space="preserve">- Что такое функциональная грамотность? </w:t>
      </w:r>
      <w:r w:rsidRPr="00867B85">
        <w:rPr>
          <w:rFonts w:ascii="Times New Roman" w:hAnsi="Times New Roman" w:cs="Times New Roman"/>
          <w:bCs/>
          <w:sz w:val="28"/>
          <w:szCs w:val="28"/>
        </w:rPr>
        <w:t xml:space="preserve">Простыми словами </w:t>
      </w:r>
      <w:r w:rsidRPr="00867B85">
        <w:rPr>
          <w:rFonts w:ascii="Times New Roman" w:hAnsi="Times New Roman" w:cs="Times New Roman"/>
          <w:sz w:val="28"/>
          <w:szCs w:val="28"/>
        </w:rPr>
        <w:t xml:space="preserve">- это умение применять в жизни знания и навыки, полученные в школе. </w:t>
      </w:r>
    </w:p>
    <w:p w:rsidR="00867B85" w:rsidRPr="00867B85" w:rsidRDefault="009D3C7A" w:rsidP="00A92ED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7B85" w:rsidRPr="00867B85">
        <w:rPr>
          <w:rFonts w:ascii="Times New Roman" w:hAnsi="Times New Roman" w:cs="Times New Roman"/>
          <w:sz w:val="28"/>
          <w:szCs w:val="28"/>
        </w:rPr>
        <w:t>Выделяется несколько форм функциональной грамотности: (слайд)</w:t>
      </w:r>
    </w:p>
    <w:p w:rsidR="00867B85" w:rsidRDefault="00A869F6" w:rsidP="00A92ED7">
      <w:pPr>
        <w:spacing w:after="0" w:line="360" w:lineRule="auto"/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5D7A822" wp14:editId="1D59FF96">
            <wp:extent cx="3790950" cy="2447925"/>
            <wp:effectExtent l="0" t="0" r="0" b="0"/>
            <wp:docPr id="11264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44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2" t="20780" r="40354" b="11111"/>
                    <a:stretch/>
                  </pic:blipFill>
                  <pic:spPr bwMode="auto">
                    <a:xfrm>
                      <a:off x="0" y="0"/>
                      <a:ext cx="3790560" cy="2447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9D3C7A" w:rsidRDefault="009D3C7A" w:rsidP="00A92ED7">
      <w:pPr>
        <w:spacing w:before="144" w:after="288" w:line="360" w:lineRule="auto"/>
        <w:ind w:lef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ФГОС требует овладения всеми </w:t>
      </w:r>
      <w:r w:rsidR="005B2A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этими видами</w:t>
      </w:r>
      <w:r w:rsidRPr="0027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C075A" w:rsidRPr="00BC075A" w:rsidRDefault="005B2A4B" w:rsidP="00A92ED7">
      <w:pPr>
        <w:spacing w:before="144" w:after="288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46A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сновы</w:t>
      </w:r>
      <w:r w:rsidR="00BC075A" w:rsidRPr="00BC0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функционально грамотности </w:t>
      </w:r>
      <w:r w:rsidR="00BC075A" w:rsidRPr="00BC07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закладываются в начальных классах, где идёт интенсивное обучение различным видам речевой деятельности – чтению и письму, говорению и слушанию.</w:t>
      </w:r>
    </w:p>
    <w:p w:rsidR="00BC075A" w:rsidRDefault="00BC075A" w:rsidP="00A92ED7">
      <w:pPr>
        <w:spacing w:before="144" w:after="288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Учителю необходимо  научить ученика  ориентироваться в потоке информации, обучить его способами мыслительной деятельности. </w:t>
      </w:r>
    </w:p>
    <w:p w:rsidR="005F2191" w:rsidRPr="005F2191" w:rsidRDefault="005B2A4B" w:rsidP="00A92ED7">
      <w:pPr>
        <w:spacing w:before="144" w:after="288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специальной литературы (Н.Ф. Виноградова, М.И. Кузнецова, О.А. </w:t>
      </w:r>
      <w:proofErr w:type="spellStart"/>
      <w:r w:rsidRPr="005B2A4B">
        <w:rPr>
          <w:rFonts w:ascii="Times New Roman" w:eastAsia="Times New Roman" w:hAnsi="Times New Roman" w:cs="Times New Roman"/>
          <w:sz w:val="28"/>
          <w:szCs w:val="28"/>
          <w:lang w:eastAsia="ru-RU"/>
        </w:rPr>
        <w:t>Рыдзе</w:t>
      </w:r>
      <w:proofErr w:type="spellEnd"/>
      <w:r w:rsidRPr="005B2A4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курсовая подготовка</w:t>
      </w:r>
      <w:r w:rsidRPr="005B2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помогл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B2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выявить, что базовым навыком функциональной грамотности младших школьников считается </w:t>
      </w:r>
      <w:r w:rsidRPr="005B2A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именно </w:t>
      </w:r>
      <w:r w:rsidRPr="005B2A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читательская грамотность. </w:t>
      </w:r>
      <w:r w:rsidRPr="005B2A4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умение человека понимать и использовать письменные тексты, анализировать, изучать их для решения своих жизненных задач. Те сведения, которые читатель получает из текста, должны расширять его знания и возможности в жизни.</w:t>
      </w:r>
      <w:r w:rsidR="005F2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109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914"/>
      </w:tblGrid>
      <w:tr w:rsidR="005F2191" w:rsidRPr="005F2191" w:rsidTr="00F82359">
        <w:trPr>
          <w:trHeight w:val="814"/>
        </w:trPr>
        <w:tc>
          <w:tcPr>
            <w:tcW w:w="10914" w:type="dxa"/>
          </w:tcPr>
          <w:p w:rsidR="00CE5CA9" w:rsidRDefault="005F2191" w:rsidP="00A92ED7">
            <w:pPr>
              <w:spacing w:before="144" w:after="288" w:line="360" w:lineRule="auto"/>
              <w:ind w:lef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1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Раньше основное ожидание по отношению к ученику сводилось к формуле: «Прочти и перескажи». Теперь надо учить поиску информац</w:t>
            </w:r>
            <w:proofErr w:type="gramStart"/>
            <w:r w:rsidRPr="005F21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и её</w:t>
            </w:r>
            <w:proofErr w:type="gramEnd"/>
            <w:r w:rsidRPr="005F21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использованию. </w:t>
            </w:r>
          </w:p>
          <w:p w:rsidR="00F82359" w:rsidRDefault="00F82359" w:rsidP="00A92ED7">
            <w:pPr>
              <w:spacing w:before="144" w:after="288" w:line="360" w:lineRule="auto"/>
              <w:ind w:left="11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823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Передо мной встал вопрос: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B2A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сформировать у детей привычку к чтению,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выработать </w:t>
            </w:r>
            <w:r w:rsidRPr="005B2A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навыки осознанного чтения…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?»</w:t>
            </w:r>
            <w:r w:rsidRPr="0025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5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Предлагаю более подробно рассмотреть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и стратегии,</w:t>
            </w:r>
            <w:r w:rsidRPr="0025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формирование навыков </w:t>
            </w:r>
            <w:r w:rsidRPr="00255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смыслового чтения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r w:rsidRPr="002558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которые я использую в своей практике 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некоторые из них </w:t>
            </w:r>
            <w:r w:rsidRPr="002558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планирую продемонстрировать завтра на уроке.</w:t>
            </w:r>
          </w:p>
          <w:p w:rsidR="00CE5CA9" w:rsidRDefault="00CE5CA9" w:rsidP="00A92ED7">
            <w:pPr>
              <w:spacing w:before="144" w:after="288" w:line="360" w:lineRule="auto"/>
              <w:ind w:left="11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E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Итак, сначала рассмотрим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этапы работы над тестом, </w:t>
            </w:r>
            <w:r w:rsidRPr="00CE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всего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это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предтекстовая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деятельность, текстовая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послетекстовая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деятельность.</w:t>
            </w:r>
          </w:p>
          <w:p w:rsidR="004F458B" w:rsidRPr="00CE5CA9" w:rsidRDefault="00CE5CA9" w:rsidP="00A92ED7">
            <w:pPr>
              <w:spacing w:before="144" w:after="288" w:line="360" w:lineRule="auto"/>
              <w:ind w:left="11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Целью</w:t>
            </w:r>
            <w:r w:rsidR="004F458B" w:rsidRPr="004F45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F458B" w:rsidRPr="004F45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предтекстовой</w:t>
            </w:r>
            <w:proofErr w:type="spellEnd"/>
            <w:r w:rsidR="004F458B" w:rsidRPr="004F45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стратегии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E5C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является формирование умения и привычки думать над книгой до чтения.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Одним из важнейших приемов работы с текстом до чтения является </w:t>
            </w:r>
            <w:r w:rsidRPr="00DB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прием «Антиципация»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предвосхищение, предугадывание </w:t>
            </w:r>
            <w:r w:rsidRPr="00CE5C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содержания. </w:t>
            </w:r>
            <w:r w:rsidR="00DB55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Существуют разновидности </w:t>
            </w:r>
            <w:proofErr w:type="spellStart"/>
            <w:r w:rsidR="00DB55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атиципации</w:t>
            </w:r>
            <w:proofErr w:type="spellEnd"/>
            <w:r w:rsidR="00DB55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</w:p>
          <w:p w:rsidR="00F82359" w:rsidRDefault="00F82359" w:rsidP="00A92ED7">
            <w:pPr>
              <w:pStyle w:val="a3"/>
              <w:numPr>
                <w:ilvl w:val="0"/>
                <w:numId w:val="26"/>
              </w:numPr>
              <w:spacing w:before="144" w:after="288" w:line="360" w:lineRule="auto"/>
              <w:ind w:left="1134" w:firstLine="0"/>
              <w:jc w:val="both"/>
              <w:rPr>
                <w:b/>
                <w:sz w:val="28"/>
                <w:szCs w:val="28"/>
              </w:rPr>
            </w:pPr>
            <w:r w:rsidRPr="008345A3">
              <w:rPr>
                <w:b/>
                <w:sz w:val="28"/>
                <w:szCs w:val="28"/>
              </w:rPr>
              <w:t>При</w:t>
            </w:r>
            <w:r>
              <w:rPr>
                <w:b/>
                <w:sz w:val="28"/>
                <w:szCs w:val="28"/>
              </w:rPr>
              <w:t>ё</w:t>
            </w:r>
            <w:r w:rsidRPr="008345A3">
              <w:rPr>
                <w:b/>
                <w:sz w:val="28"/>
                <w:szCs w:val="28"/>
              </w:rPr>
              <w:t>м «</w:t>
            </w:r>
            <w:r w:rsidR="00DB55D8">
              <w:rPr>
                <w:b/>
                <w:sz w:val="28"/>
                <w:szCs w:val="28"/>
              </w:rPr>
              <w:t>Ассоциативный куст</w:t>
            </w:r>
            <w:r w:rsidRPr="008345A3">
              <w:rPr>
                <w:b/>
                <w:sz w:val="28"/>
                <w:szCs w:val="28"/>
              </w:rPr>
              <w:t>»</w:t>
            </w:r>
          </w:p>
          <w:p w:rsidR="00DB55D8" w:rsidRDefault="00DB55D8" w:rsidP="00DB55D8">
            <w:pPr>
              <w:pStyle w:val="a3"/>
              <w:spacing w:before="144" w:after="288" w:line="360" w:lineRule="auto"/>
              <w:ind w:left="1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этом приеме я </w:t>
            </w:r>
            <w:r w:rsidRPr="00DB55D8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ю</w:t>
            </w:r>
            <w:r w:rsidRPr="00DB55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детям </w:t>
            </w:r>
            <w:r w:rsidRPr="00DB55D8">
              <w:rPr>
                <w:sz w:val="28"/>
                <w:szCs w:val="28"/>
              </w:rPr>
              <w:t xml:space="preserve">ключевое слово или заголовок текста, </w:t>
            </w:r>
            <w:r>
              <w:rPr>
                <w:sz w:val="28"/>
                <w:szCs w:val="28"/>
              </w:rPr>
              <w:t>а они</w:t>
            </w:r>
            <w:r w:rsidRPr="00DB55D8">
              <w:rPr>
                <w:sz w:val="28"/>
                <w:szCs w:val="28"/>
              </w:rPr>
              <w:t xml:space="preserve"> записывают вокруг него все возможные ассоциации, обозначая стрелочками смысловые связи между понятиями</w:t>
            </w:r>
            <w:r>
              <w:rPr>
                <w:sz w:val="28"/>
                <w:szCs w:val="28"/>
              </w:rPr>
              <w:t>.</w:t>
            </w:r>
          </w:p>
          <w:p w:rsidR="00DB55D8" w:rsidRPr="00DB55D8" w:rsidRDefault="00DB55D8" w:rsidP="00DB55D8">
            <w:pPr>
              <w:pStyle w:val="a3"/>
              <w:spacing w:before="144" w:after="288" w:line="360" w:lineRule="auto"/>
              <w:ind w:left="1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Мне очень нравится </w:t>
            </w:r>
            <w:r w:rsidRPr="00DB55D8">
              <w:rPr>
                <w:b/>
                <w:sz w:val="28"/>
                <w:szCs w:val="28"/>
              </w:rPr>
              <w:t>при</w:t>
            </w:r>
            <w:r>
              <w:rPr>
                <w:b/>
                <w:sz w:val="28"/>
                <w:szCs w:val="28"/>
              </w:rPr>
              <w:t>ё</w:t>
            </w:r>
            <w:r w:rsidRPr="00DB55D8">
              <w:rPr>
                <w:b/>
                <w:sz w:val="28"/>
                <w:szCs w:val="28"/>
              </w:rPr>
              <w:t>м «Терминологическое тестирование»</w:t>
            </w:r>
            <w:r>
              <w:rPr>
                <w:sz w:val="28"/>
                <w:szCs w:val="28"/>
              </w:rPr>
              <w:t>, когда дети до работы с текстом должны соединить понятия (термины) с их толкованием. Э</w:t>
            </w:r>
            <w:r w:rsidRPr="00DB55D8">
              <w:rPr>
                <w:sz w:val="28"/>
                <w:szCs w:val="28"/>
              </w:rPr>
              <w:t>то позволяет актуализировать уже имеющиеся знания, активизировать познавательную активность учащихся и мотивировать их на дальнейшую работу с текстом.</w:t>
            </w:r>
          </w:p>
          <w:p w:rsidR="00B822F6" w:rsidRDefault="00CC3BC8" w:rsidP="00A92ED7">
            <w:pPr>
              <w:spacing w:before="144" w:after="288" w:line="360" w:lineRule="auto"/>
              <w:ind w:left="1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822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Целью </w:t>
            </w:r>
            <w:r w:rsidR="00B822F6" w:rsidRPr="00B822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стратегии</w:t>
            </w:r>
            <w:r w:rsidRPr="00B822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текстовой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C3BC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является развитие механизмов</w:t>
            </w:r>
            <w:r w:rsidR="00B822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чтения</w:t>
            </w:r>
            <w:r w:rsidRPr="00CC3BC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то есть выдвижение гипотезы о содержании читаемого, ее </w:t>
            </w:r>
            <w:r w:rsidRPr="00CC3BC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подтверждение/отклонение, размышление во время чтения о том, что и как я читаю и насколько хорошо понимаю прочитанное. Основным принципом стратегий этого является остановка деятельности, размышление вслух, прогноз</w:t>
            </w:r>
            <w:r w:rsidR="00B822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33AB3" w:rsidRPr="00633AB3" w:rsidRDefault="00633AB3" w:rsidP="00633AB3">
            <w:pPr>
              <w:pStyle w:val="a3"/>
              <w:numPr>
                <w:ilvl w:val="0"/>
                <w:numId w:val="26"/>
              </w:numPr>
              <w:spacing w:before="144" w:after="288" w:line="360" w:lineRule="auto"/>
              <w:ind w:left="1134" w:firstLine="0"/>
              <w:jc w:val="both"/>
              <w:rPr>
                <w:sz w:val="28"/>
                <w:szCs w:val="28"/>
              </w:rPr>
            </w:pPr>
            <w:r w:rsidRPr="00633AB3">
              <w:rPr>
                <w:b/>
                <w:color w:val="000000"/>
                <w:sz w:val="28"/>
                <w:szCs w:val="28"/>
                <w:shd w:val="clear" w:color="auto" w:fill="FFFFFF"/>
              </w:rPr>
              <w:t>Приём «Море вопросов»</w:t>
            </w:r>
            <w:r w:rsidRPr="00633AB3">
              <w:rPr>
                <w:sz w:val="28"/>
                <w:szCs w:val="28"/>
              </w:rPr>
              <w:t xml:space="preserve"> </w:t>
            </w:r>
          </w:p>
          <w:p w:rsidR="00633AB3" w:rsidRPr="00633AB3" w:rsidRDefault="00633AB3" w:rsidP="00633AB3">
            <w:pPr>
              <w:spacing w:before="144" w:after="288" w:line="360" w:lineRule="auto"/>
              <w:ind w:left="11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33A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Практика показывает, что иногда сформулировать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Pr="00633A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вопрос по теме сложнее, чем ответить на предложенный вопрос. </w:t>
            </w:r>
          </w:p>
          <w:p w:rsidR="00633AB3" w:rsidRPr="00633AB3" w:rsidRDefault="00633AB3" w:rsidP="00633AB3">
            <w:pPr>
              <w:spacing w:before="144" w:after="288" w:line="360" w:lineRule="auto"/>
              <w:ind w:left="1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Цель данн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ого</w:t>
            </w:r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приёма</w:t>
            </w:r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научиться задавать к тексту вопросы разной сложности, так как они выводят на разную глубину понимания текста. Стратегия «Море вопросов» наглядно знакомит </w:t>
            </w:r>
            <w:proofErr w:type="gramStart"/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33AB3" w:rsidRPr="00633AB3" w:rsidRDefault="00633AB3" w:rsidP="00633AB3">
            <w:pPr>
              <w:spacing w:before="144" w:after="288" w:line="360" w:lineRule="auto"/>
              <w:ind w:left="1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 вопросами, лежащими «на поверхности», </w:t>
            </w:r>
          </w:p>
          <w:p w:rsidR="00633AB3" w:rsidRPr="00633AB3" w:rsidRDefault="00633AB3" w:rsidP="00633AB3">
            <w:pPr>
              <w:spacing w:before="144" w:after="288" w:line="360" w:lineRule="auto"/>
              <w:ind w:left="1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 «подводными», </w:t>
            </w:r>
          </w:p>
          <w:p w:rsidR="00633AB3" w:rsidRPr="00633AB3" w:rsidRDefault="00633AB3" w:rsidP="00633AB3">
            <w:pPr>
              <w:spacing w:before="144" w:after="288" w:line="360" w:lineRule="auto"/>
              <w:ind w:left="1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 вопросами «из сундука». </w:t>
            </w:r>
          </w:p>
          <w:p w:rsidR="00633AB3" w:rsidRDefault="00633AB3" w:rsidP="00633AB3">
            <w:pPr>
              <w:spacing w:before="144" w:after="288" w:line="360" w:lineRule="auto"/>
              <w:ind w:left="1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Вопросы, которые лежат на «поверхности», самые простые. Это вопросы, ответы на которые четко прописаны в тексте. Как правило, эта категория вопросов начинается со слов: КТО...? КОГДА...? ЧТО...? ГДЕ...? </w:t>
            </w:r>
          </w:p>
          <w:p w:rsidR="00633AB3" w:rsidRDefault="00633AB3" w:rsidP="00A92ED7">
            <w:pPr>
              <w:spacing w:before="144" w:after="288" w:line="360" w:lineRule="auto"/>
              <w:ind w:left="1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A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ПОДВОДНЫЕ ВОПРОСЫ требуют логического мышления. Ответ как бы скрыт «между строк», о нем можно догадаться, если внимательно читать текст и по некоторым «подсказкам» можно предположить, что имел в виду автор. ГЛУБИННЫЕ ВОПРОСЫ - вопросы, которые достаются из сундука на дне моря, самые сложные, так как они требуют связать текст с жизнью, опытом читателя. Как правило, это вопросы, ориентированные на личное восприятие какой-то информации. </w:t>
            </w:r>
          </w:p>
          <w:p w:rsidR="00633AB3" w:rsidRPr="00633AB3" w:rsidRDefault="00633AB3" w:rsidP="00633AB3">
            <w:pPr>
              <w:pStyle w:val="a3"/>
              <w:numPr>
                <w:ilvl w:val="0"/>
                <w:numId w:val="26"/>
              </w:numPr>
              <w:spacing w:before="144" w:after="288" w:line="360" w:lineRule="auto"/>
              <w:ind w:left="1134" w:firstLine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33AB3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Приём ромашка </w:t>
            </w:r>
            <w:proofErr w:type="spellStart"/>
            <w:r w:rsidRPr="00633AB3">
              <w:rPr>
                <w:b/>
                <w:color w:val="000000"/>
                <w:sz w:val="28"/>
                <w:szCs w:val="28"/>
                <w:shd w:val="clear" w:color="auto" w:fill="FFFFFF"/>
              </w:rPr>
              <w:t>Блума</w:t>
            </w:r>
            <w:proofErr w:type="spellEnd"/>
          </w:p>
          <w:p w:rsidR="00633AB3" w:rsidRDefault="00633AB3" w:rsidP="00633AB3">
            <w:pPr>
              <w:pStyle w:val="a3"/>
              <w:spacing w:before="144" w:after="288" w:line="360" w:lineRule="auto"/>
              <w:ind w:left="11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33AB3">
              <w:rPr>
                <w:color w:val="000000"/>
                <w:sz w:val="28"/>
                <w:szCs w:val="28"/>
                <w:shd w:val="clear" w:color="auto" w:fill="FFFFFF"/>
              </w:rPr>
              <w:t xml:space="preserve">Учащиеся с удовольствием изготавливают ромашку, на каждом из шести лепестков которой записываются вопросы разных типов. Работа может быть индивидуальной, парной или групповой. </w:t>
            </w:r>
          </w:p>
          <w:p w:rsidR="00633AB3" w:rsidRDefault="00633AB3" w:rsidP="00633AB3">
            <w:pPr>
              <w:pStyle w:val="a3"/>
              <w:spacing w:before="144" w:after="288" w:line="360" w:lineRule="auto"/>
              <w:ind w:left="11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33AB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• Цель - с помощью 6 вопросов выйти на понимание содержащейся в тексте информации, на осмысление авторской позиции (в художественных и публицистических текстах).</w:t>
            </w:r>
          </w:p>
          <w:p w:rsidR="004F458B" w:rsidRPr="004F458B" w:rsidRDefault="004F458B" w:rsidP="00633AB3">
            <w:pPr>
              <w:pStyle w:val="a3"/>
              <w:spacing w:before="144" w:after="288" w:line="360" w:lineRule="auto"/>
              <w:ind w:left="1134"/>
              <w:jc w:val="both"/>
              <w:rPr>
                <w:b/>
                <w:bCs/>
                <w:sz w:val="28"/>
                <w:szCs w:val="28"/>
              </w:rPr>
            </w:pPr>
            <w:r w:rsidRPr="004F458B">
              <w:rPr>
                <w:b/>
                <w:bCs/>
                <w:sz w:val="28"/>
                <w:szCs w:val="28"/>
              </w:rPr>
              <w:t xml:space="preserve">Приёмы </w:t>
            </w:r>
            <w:proofErr w:type="spellStart"/>
            <w:r w:rsidRPr="004F458B">
              <w:rPr>
                <w:b/>
                <w:bCs/>
                <w:sz w:val="28"/>
                <w:szCs w:val="28"/>
              </w:rPr>
              <w:t>п</w:t>
            </w:r>
            <w:r>
              <w:rPr>
                <w:b/>
                <w:bCs/>
                <w:sz w:val="28"/>
                <w:szCs w:val="28"/>
              </w:rPr>
              <w:t>осле</w:t>
            </w:r>
            <w:r w:rsidRPr="004F458B">
              <w:rPr>
                <w:b/>
                <w:bCs/>
                <w:sz w:val="28"/>
                <w:szCs w:val="28"/>
              </w:rPr>
              <w:t>текстовой</w:t>
            </w:r>
            <w:proofErr w:type="spellEnd"/>
            <w:r w:rsidRPr="004F458B">
              <w:rPr>
                <w:b/>
                <w:bCs/>
                <w:sz w:val="28"/>
                <w:szCs w:val="28"/>
              </w:rPr>
              <w:t xml:space="preserve"> стратегии:</w:t>
            </w:r>
          </w:p>
          <w:p w:rsidR="00633AB3" w:rsidRPr="00633AB3" w:rsidRDefault="00633AB3" w:rsidP="00633AB3">
            <w:pPr>
              <w:pStyle w:val="a3"/>
              <w:spacing w:before="144" w:after="288" w:line="360" w:lineRule="auto"/>
              <w:ind w:left="1134"/>
              <w:jc w:val="both"/>
              <w:rPr>
                <w:sz w:val="28"/>
                <w:szCs w:val="28"/>
              </w:rPr>
            </w:pPr>
            <w:r w:rsidRPr="00633AB3">
              <w:rPr>
                <w:sz w:val="28"/>
                <w:szCs w:val="28"/>
              </w:rPr>
              <w:t xml:space="preserve">Целью стратегий </w:t>
            </w:r>
            <w:proofErr w:type="spellStart"/>
            <w:r w:rsidRPr="00633AB3">
              <w:rPr>
                <w:sz w:val="28"/>
                <w:szCs w:val="28"/>
              </w:rPr>
              <w:t>постчтения</w:t>
            </w:r>
            <w:proofErr w:type="spellEnd"/>
            <w:r w:rsidRPr="00633AB3">
              <w:rPr>
                <w:sz w:val="28"/>
                <w:szCs w:val="28"/>
              </w:rPr>
              <w:t xml:space="preserve"> является применение, использование материала в самых различных ситуациях, формах, сферах, включение его в другую, более масштабную деятельность. Стратегии связаны с усвоением, расширением, углублением, обсуждением </w:t>
            </w:r>
            <w:proofErr w:type="gramStart"/>
            <w:r w:rsidRPr="00633AB3">
              <w:rPr>
                <w:sz w:val="28"/>
                <w:szCs w:val="28"/>
              </w:rPr>
              <w:t>прочитанного</w:t>
            </w:r>
            <w:proofErr w:type="gramEnd"/>
            <w:r w:rsidRPr="00633AB3">
              <w:rPr>
                <w:sz w:val="28"/>
                <w:szCs w:val="28"/>
              </w:rPr>
              <w:t>, происходит корректировка читательской интерпретации авторским смыслом</w:t>
            </w:r>
          </w:p>
        </w:tc>
      </w:tr>
    </w:tbl>
    <w:p w:rsidR="008345A3" w:rsidRPr="00F219CD" w:rsidRDefault="00F219CD" w:rsidP="00A92ED7">
      <w:pPr>
        <w:pStyle w:val="a3"/>
        <w:numPr>
          <w:ilvl w:val="0"/>
          <w:numId w:val="26"/>
        </w:numPr>
        <w:spacing w:before="144" w:after="288" w:line="360" w:lineRule="auto"/>
        <w:ind w:left="1134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Приём «</w:t>
      </w:r>
      <w:proofErr w:type="spellStart"/>
      <w:r>
        <w:rPr>
          <w:b/>
          <w:sz w:val="28"/>
          <w:szCs w:val="28"/>
        </w:rPr>
        <w:t>Буктрейлер</w:t>
      </w:r>
      <w:proofErr w:type="spellEnd"/>
      <w:r>
        <w:rPr>
          <w:b/>
          <w:sz w:val="28"/>
          <w:szCs w:val="28"/>
        </w:rPr>
        <w:t>»</w:t>
      </w:r>
    </w:p>
    <w:p w:rsidR="00B64B22" w:rsidRPr="000013FF" w:rsidRDefault="00BC075A" w:rsidP="00A92ED7">
      <w:pPr>
        <w:spacing w:before="144" w:after="288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Одним из </w:t>
      </w:r>
      <w:r w:rsidR="00B8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эффективных инструментов формирования читательской грамотности </w:t>
      </w:r>
      <w:r w:rsidRPr="00BC0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использование в работе </w:t>
      </w:r>
      <w:proofErr w:type="spellStart"/>
      <w:r w:rsidR="00B82FA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буктрейлеров</w:t>
      </w:r>
      <w:proofErr w:type="spellEnd"/>
      <w:r w:rsidR="00B8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(как просмотр, так и создание), поскольку они работают на мотивацию – главную проблему с чтением обучающихся  и на «поле» обучающихся (мультимедиа).</w:t>
      </w:r>
      <w:r w:rsid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3FF"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этим приемом я начала работать не так давно, но хотела остановиться на нем более подробно.</w:t>
      </w:r>
    </w:p>
    <w:p w:rsidR="000013FF" w:rsidRPr="000013FF" w:rsidRDefault="000013FF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 время, дети больше заинтересованы компьютерными играми и мультфильмами. Когда спрашиваешь у детей о каком-то произведении, они с легкостью могут рассказать о нем, если до этого они видели экранизацию этого произведения по телевизору.</w:t>
      </w:r>
    </w:p>
    <w:p w:rsidR="000013FF" w:rsidRDefault="000013FF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задалась целью придумать что-то, что повысило бы моти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вацию к чтению у моих учеников и </w:t>
      </w: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 поиски привели к популярному сейчас виду рекламы –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буктрейлеру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013FF" w:rsidRPr="000013FF" w:rsidRDefault="000013FF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том, что такое трейлер, знают все, кто хотя бы раз ходил в кино: это рекламный анонс нового фильма, видеоряд самых интересных и интригующих моментов. Посмотрев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видеотрейлер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, зритель принимает решение: стоит ли покупать билет на новый фильм или нет.</w:t>
      </w:r>
    </w:p>
    <w:p w:rsidR="000013FF" w:rsidRPr="000013FF" w:rsidRDefault="000013FF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1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Буктрейлер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это аналог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кинотрейлера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. Другими словами, это видеоряд, представляющий читателю новую книгу.</w:t>
      </w:r>
      <w:r w:rsidRPr="000013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Буктрейлер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это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видеоанонс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произведения, направленный на то, чтобы заинтересовать читателя, </w:t>
      </w: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подтолкнуть его к чтению рекламируемой книги. Откуда появился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? Из рекламы. В настоящее время книга – это продукт, который нужно преподнести читателю, чтобы он им заинтересовался и купил.</w:t>
      </w:r>
    </w:p>
    <w:p w:rsidR="000013FF" w:rsidRDefault="000013FF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Педагогическое использование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буктрейлеров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реализуется в двух основных формах: 1) просмотр и обсуждение готовых видеороликов; 2) самостоятельное создание и представление вербально-визуальных продуктов. Таким образом, на уроках литературного чтения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развития речи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прочнее закрепляется в качестве особой разновидности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медиатекста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являющегося одновременно и предметом изучения, и обучающим средством. </w:t>
      </w:r>
    </w:p>
    <w:p w:rsidR="000013FF" w:rsidRPr="000013FF" w:rsidRDefault="000013FF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Изменяя некоторым образом первоначальную цель создания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буктрейлера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уроках я предлагаю ребятам создать подобный ролик по прочитанному произведению. При объяснении задания ставлю ряд задач, которые должны быть решены в процессе работы.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книге должен отражать основную идею текста, совокупность его главных смыслов, показывать читательский диалог с текстом художественного произведения (своеобразное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видеосочинение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). Рекомендуется подобное задание давать учащимся как итоговое, после коллективного обсуждения прочитанного.</w:t>
      </w:r>
    </w:p>
    <w:p w:rsidR="000013FF" w:rsidRPr="000013FF" w:rsidRDefault="000013FF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Мною была создана библиотека 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буктрейлеров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размещённая на облачном хранилище и моем персональном сайте (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shilovo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spellStart"/>
      <w:r w:rsidRPr="000013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blogspot</w:t>
      </w:r>
      <w:proofErr w:type="spellEnd"/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13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 которая дает возможность познакомиться всем желающим с работами моих учеников. Планируем провести более масштабный конкурс среди учащихся всей школы, а также выступить с научно-исследовательской работой на ежегодной открытой муниципальной конференции среди учащихся района «Открытие». </w:t>
      </w:r>
    </w:p>
    <w:p w:rsidR="000013FF" w:rsidRDefault="000013FF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помощи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букрейлеров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00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 развивается умение видеть, выражать свои мысли, чувства через авторские фильмы и видеоролики. И это действительно работает – повышает читательский интерес! </w:t>
      </w:r>
    </w:p>
    <w:p w:rsidR="001B7AA7" w:rsidRDefault="001B7AA7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Предлагаю вам посмотреть работу моих учеников.</w:t>
      </w:r>
    </w:p>
    <w:p w:rsidR="001B7AA7" w:rsidRDefault="001B7AA7" w:rsidP="00A92ED7">
      <w:pPr>
        <w:shd w:val="clear" w:color="auto" w:fill="FFFFFF"/>
        <w:spacing w:after="135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9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коллеги! </w:t>
      </w:r>
      <w:r w:rsidRPr="001B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кардинально меняется взгляд на то, каким должен быть выпускник школы. Современные реалии требуют, чтобы </w:t>
      </w:r>
      <w:r w:rsidRPr="001B7A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 не только владел суммой знаний по предмету, но и успешно использовал их в разнообразных ситуациях. Умел и хотел учиться всю жизнь. Творческая личность должна обладать инструментом для самообразования, самовоспитания. Владеть приемами анализа, синтеза, уметь делать выводы, рассуждать. Все это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мой взгляд,</w:t>
      </w:r>
      <w:r w:rsidRPr="001B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дать человеку чтение.</w:t>
      </w:r>
    </w:p>
    <w:p w:rsidR="001B7AA7" w:rsidRDefault="001B7AA7" w:rsidP="00A92ED7">
      <w:pPr>
        <w:pStyle w:val="a7"/>
        <w:spacing w:before="0" w:beforeAutospacing="0" w:after="0" w:afterAutospacing="0" w:line="360" w:lineRule="auto"/>
        <w:ind w:left="1134"/>
        <w:jc w:val="center"/>
        <w:rPr>
          <w:b/>
          <w:color w:val="000000"/>
          <w:sz w:val="28"/>
          <w:szCs w:val="28"/>
        </w:rPr>
      </w:pPr>
    </w:p>
    <w:p w:rsidR="00D25894" w:rsidRDefault="00D25894" w:rsidP="00A92ED7">
      <w:pPr>
        <w:pStyle w:val="a7"/>
        <w:spacing w:before="0" w:beforeAutospacing="0" w:after="0" w:afterAutospacing="0" w:line="360" w:lineRule="auto"/>
        <w:ind w:left="113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используемой литературы</w:t>
      </w:r>
    </w:p>
    <w:p w:rsidR="00D25894" w:rsidRPr="00ED409A" w:rsidRDefault="00D25894" w:rsidP="00A92ED7">
      <w:pPr>
        <w:pStyle w:val="a7"/>
        <w:spacing w:before="0" w:beforeAutospacing="0" w:after="0" w:afterAutospacing="0" w:line="360" w:lineRule="auto"/>
        <w:ind w:left="1134"/>
        <w:rPr>
          <w:color w:val="000000"/>
          <w:sz w:val="28"/>
          <w:szCs w:val="28"/>
        </w:rPr>
      </w:pPr>
      <w:r w:rsidRPr="00ED409A">
        <w:rPr>
          <w:color w:val="000000"/>
          <w:sz w:val="28"/>
          <w:szCs w:val="28"/>
        </w:rPr>
        <w:t>1. Активные методы обучения. Электронный курс. Международный Институт Развития «</w:t>
      </w:r>
      <w:proofErr w:type="spellStart"/>
      <w:r w:rsidRPr="00ED409A">
        <w:rPr>
          <w:color w:val="000000"/>
          <w:sz w:val="28"/>
          <w:szCs w:val="28"/>
        </w:rPr>
        <w:t>ЭкоПро</w:t>
      </w:r>
      <w:proofErr w:type="spellEnd"/>
      <w:r w:rsidRPr="00ED409A">
        <w:rPr>
          <w:color w:val="000000"/>
          <w:sz w:val="28"/>
          <w:szCs w:val="28"/>
        </w:rPr>
        <w:t>», Образовательный портал «Мой университет», http://www.moi-universitet.ru.</w:t>
      </w:r>
    </w:p>
    <w:p w:rsidR="00D25894" w:rsidRPr="00ED409A" w:rsidRDefault="00D25894" w:rsidP="00A92ED7">
      <w:pPr>
        <w:pStyle w:val="a7"/>
        <w:shd w:val="clear" w:color="auto" w:fill="FFFFFF"/>
        <w:spacing w:before="0" w:beforeAutospacing="0" w:after="0" w:afterAutospacing="0" w:line="360" w:lineRule="auto"/>
        <w:ind w:left="1134"/>
        <w:rPr>
          <w:sz w:val="28"/>
          <w:szCs w:val="28"/>
        </w:rPr>
      </w:pPr>
      <w:r w:rsidRPr="00ED409A">
        <w:rPr>
          <w:color w:val="000000"/>
          <w:sz w:val="28"/>
          <w:szCs w:val="28"/>
        </w:rPr>
        <w:t xml:space="preserve">2. </w:t>
      </w:r>
      <w:proofErr w:type="spellStart"/>
      <w:r w:rsidRPr="00ED409A">
        <w:rPr>
          <w:sz w:val="28"/>
          <w:szCs w:val="28"/>
        </w:rPr>
        <w:t>Бунеев</w:t>
      </w:r>
      <w:proofErr w:type="spellEnd"/>
      <w:r w:rsidRPr="00ED409A">
        <w:rPr>
          <w:sz w:val="28"/>
          <w:szCs w:val="28"/>
        </w:rPr>
        <w:t xml:space="preserve"> Р.Н. Понятие функциональной грамотности // Образовательная программа «Школа 2100», Педагогика здравого смысла / Сборник материалов / Под научной редакцией А.А.Леонтьева. – М.: «</w:t>
      </w:r>
      <w:proofErr w:type="spellStart"/>
      <w:r w:rsidRPr="00ED409A">
        <w:rPr>
          <w:sz w:val="28"/>
          <w:szCs w:val="28"/>
        </w:rPr>
        <w:t>Баласс</w:t>
      </w:r>
      <w:proofErr w:type="spellEnd"/>
      <w:r w:rsidRPr="00ED409A">
        <w:rPr>
          <w:sz w:val="28"/>
          <w:szCs w:val="28"/>
        </w:rPr>
        <w:t>», Издательский Дом РАО, 2003.</w:t>
      </w:r>
    </w:p>
    <w:p w:rsidR="00D25894" w:rsidRPr="00ED409A" w:rsidRDefault="00D25894" w:rsidP="00A92ED7">
      <w:pPr>
        <w:pStyle w:val="a7"/>
        <w:shd w:val="clear" w:color="auto" w:fill="FFFFFF"/>
        <w:spacing w:before="0" w:beforeAutospacing="0" w:after="0" w:afterAutospacing="0" w:line="360" w:lineRule="auto"/>
        <w:ind w:left="1134"/>
        <w:rPr>
          <w:sz w:val="28"/>
          <w:szCs w:val="28"/>
        </w:rPr>
      </w:pPr>
      <w:r w:rsidRPr="00ED409A">
        <w:rPr>
          <w:sz w:val="28"/>
          <w:szCs w:val="28"/>
        </w:rPr>
        <w:t>3. </w:t>
      </w:r>
      <w:proofErr w:type="spellStart"/>
      <w:r w:rsidRPr="00ED409A">
        <w:rPr>
          <w:sz w:val="28"/>
          <w:szCs w:val="28"/>
        </w:rPr>
        <w:t>Вершловский</w:t>
      </w:r>
      <w:proofErr w:type="spellEnd"/>
      <w:r w:rsidRPr="00ED409A">
        <w:rPr>
          <w:sz w:val="28"/>
          <w:szCs w:val="28"/>
        </w:rPr>
        <w:t xml:space="preserve"> С.Г., Матюшкина М.Д. Функциональная грамотность выпускников школ // Социологические исследования. № 5, 2007.</w:t>
      </w:r>
    </w:p>
    <w:p w:rsidR="00D25894" w:rsidRPr="00ED409A" w:rsidRDefault="00D25894" w:rsidP="00A92ED7">
      <w:pPr>
        <w:pStyle w:val="a7"/>
        <w:shd w:val="clear" w:color="auto" w:fill="FFFFFF"/>
        <w:spacing w:before="0" w:beforeAutospacing="0" w:after="0" w:afterAutospacing="0" w:line="360" w:lineRule="auto"/>
        <w:ind w:left="1134"/>
        <w:rPr>
          <w:sz w:val="28"/>
          <w:szCs w:val="28"/>
        </w:rPr>
      </w:pPr>
      <w:r w:rsidRPr="00ED409A">
        <w:rPr>
          <w:sz w:val="28"/>
          <w:szCs w:val="28"/>
        </w:rPr>
        <w:t>4. Гаврилюк В. В. Преодоление функциональной неграмотности и формирование социальной компетентности // Социологические исследования. 2006. № 12.</w:t>
      </w:r>
    </w:p>
    <w:p w:rsidR="00D25894" w:rsidRPr="00ED409A" w:rsidRDefault="00D25894" w:rsidP="00A92ED7">
      <w:pPr>
        <w:spacing w:after="0" w:line="360" w:lineRule="auto"/>
        <w:ind w:left="113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40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proofErr w:type="spellStart"/>
      <w:r w:rsidRPr="00ED40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Гин</w:t>
      </w:r>
      <w:proofErr w:type="spellEnd"/>
      <w:r w:rsidRPr="00ED40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А. Приемы педагогической техники. —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.: „Вита-Пресс“, </w:t>
      </w:r>
      <w:r w:rsidRPr="00ED40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6-е изд., доп., 2005. — 112 с., 9-е изд., 2009.</w:t>
      </w:r>
    </w:p>
    <w:p w:rsidR="00D25894" w:rsidRPr="00ED409A" w:rsidRDefault="00D25894" w:rsidP="00A92ED7">
      <w:pPr>
        <w:pStyle w:val="a7"/>
        <w:shd w:val="clear" w:color="auto" w:fill="FFFFFF"/>
        <w:spacing w:before="0" w:beforeAutospacing="0" w:after="0" w:afterAutospacing="0" w:line="360" w:lineRule="auto"/>
        <w:ind w:left="1134"/>
        <w:rPr>
          <w:sz w:val="28"/>
          <w:szCs w:val="28"/>
        </w:rPr>
      </w:pPr>
      <w:r w:rsidRPr="00ED409A">
        <w:rPr>
          <w:sz w:val="28"/>
          <w:szCs w:val="28"/>
          <w:shd w:val="clear" w:color="auto" w:fill="FFFFFF" w:themeFill="background1"/>
        </w:rPr>
        <w:t xml:space="preserve">6.Кривохижа, Ю. А. Эффективные методы и приемы работы с учащимися начальной школы на уроках русского и английского языка (из опыта работы) / Ю. А. </w:t>
      </w:r>
      <w:proofErr w:type="spellStart"/>
      <w:r w:rsidRPr="00ED409A">
        <w:rPr>
          <w:sz w:val="28"/>
          <w:szCs w:val="28"/>
          <w:shd w:val="clear" w:color="auto" w:fill="FFFFFF" w:themeFill="background1"/>
        </w:rPr>
        <w:t>Кривохижа</w:t>
      </w:r>
      <w:proofErr w:type="spellEnd"/>
      <w:r w:rsidRPr="00ED409A">
        <w:rPr>
          <w:sz w:val="28"/>
          <w:szCs w:val="28"/>
          <w:shd w:val="clear" w:color="auto" w:fill="FFFFFF" w:themeFill="background1"/>
        </w:rPr>
        <w:t>, Екатерина Спасова Павлова, О. А. Степанова. — Текст</w:t>
      </w:r>
      <w:proofErr w:type="gramStart"/>
      <w:r w:rsidRPr="00ED409A">
        <w:rPr>
          <w:sz w:val="28"/>
          <w:szCs w:val="28"/>
          <w:shd w:val="clear" w:color="auto" w:fill="FFFFFF" w:themeFill="background1"/>
        </w:rPr>
        <w:t xml:space="preserve"> :</w:t>
      </w:r>
      <w:proofErr w:type="gramEnd"/>
      <w:r w:rsidRPr="00ED409A">
        <w:rPr>
          <w:sz w:val="28"/>
          <w:szCs w:val="28"/>
          <w:shd w:val="clear" w:color="auto" w:fill="FFFFFF" w:themeFill="background1"/>
        </w:rPr>
        <w:t xml:space="preserve"> непосредственный // Педагогическое мастерство : материалы VII </w:t>
      </w:r>
      <w:proofErr w:type="spellStart"/>
      <w:r w:rsidRPr="00ED409A">
        <w:rPr>
          <w:sz w:val="28"/>
          <w:szCs w:val="28"/>
          <w:shd w:val="clear" w:color="auto" w:fill="FFFFFF" w:themeFill="background1"/>
        </w:rPr>
        <w:t>Междунар</w:t>
      </w:r>
      <w:proofErr w:type="spellEnd"/>
      <w:r w:rsidRPr="00ED409A">
        <w:rPr>
          <w:sz w:val="28"/>
          <w:szCs w:val="28"/>
          <w:shd w:val="clear" w:color="auto" w:fill="FFFFFF" w:themeFill="background1"/>
        </w:rPr>
        <w:t xml:space="preserve">. науч. </w:t>
      </w:r>
      <w:proofErr w:type="spellStart"/>
      <w:r w:rsidRPr="00ED409A">
        <w:rPr>
          <w:sz w:val="28"/>
          <w:szCs w:val="28"/>
          <w:shd w:val="clear" w:color="auto" w:fill="FFFFFF" w:themeFill="background1"/>
        </w:rPr>
        <w:t>конф</w:t>
      </w:r>
      <w:proofErr w:type="spellEnd"/>
      <w:r w:rsidRPr="00ED409A">
        <w:rPr>
          <w:sz w:val="28"/>
          <w:szCs w:val="28"/>
          <w:shd w:val="clear" w:color="auto" w:fill="FFFFFF" w:themeFill="background1"/>
        </w:rPr>
        <w:t>. (г. Москва, ноябрь 2015 г.). — Москва</w:t>
      </w:r>
      <w:proofErr w:type="gramStart"/>
      <w:r w:rsidRPr="00ED409A">
        <w:rPr>
          <w:sz w:val="28"/>
          <w:szCs w:val="28"/>
          <w:shd w:val="clear" w:color="auto" w:fill="FFFFFF" w:themeFill="background1"/>
        </w:rPr>
        <w:t xml:space="preserve"> :</w:t>
      </w:r>
      <w:proofErr w:type="gramEnd"/>
      <w:r w:rsidRPr="00ED409A">
        <w:rPr>
          <w:sz w:val="28"/>
          <w:szCs w:val="28"/>
          <w:shd w:val="clear" w:color="auto" w:fill="FFFFFF" w:themeFill="background1"/>
        </w:rPr>
        <w:t xml:space="preserve"> Буки-Веди, 2015. — С. 138-141.</w:t>
      </w:r>
      <w:r w:rsidRPr="00ED409A">
        <w:rPr>
          <w:sz w:val="28"/>
          <w:szCs w:val="28"/>
        </w:rPr>
        <w:t xml:space="preserve"> </w:t>
      </w:r>
      <w:r w:rsidRPr="00ED409A">
        <w:rPr>
          <w:color w:val="333333"/>
          <w:sz w:val="28"/>
          <w:szCs w:val="28"/>
        </w:rPr>
        <w:br/>
      </w:r>
      <w:bookmarkStart w:id="0" w:name="_GoBack"/>
      <w:bookmarkEnd w:id="0"/>
      <w:r w:rsidRPr="00ED409A">
        <w:rPr>
          <w:color w:val="000000"/>
          <w:sz w:val="28"/>
          <w:szCs w:val="28"/>
        </w:rPr>
        <w:t xml:space="preserve">7. </w:t>
      </w:r>
      <w:proofErr w:type="spellStart"/>
      <w:r w:rsidRPr="00ED409A">
        <w:rPr>
          <w:color w:val="000000"/>
          <w:sz w:val="28"/>
          <w:szCs w:val="28"/>
        </w:rPr>
        <w:t>Хижнякова</w:t>
      </w:r>
      <w:proofErr w:type="spellEnd"/>
      <w:r w:rsidRPr="00ED409A">
        <w:rPr>
          <w:color w:val="000000"/>
          <w:sz w:val="28"/>
          <w:szCs w:val="28"/>
        </w:rPr>
        <w:t xml:space="preserve"> О. Н. Современные образовательные технологии в начальной школе. - М.: Издательство «</w:t>
      </w:r>
      <w:proofErr w:type="spellStart"/>
      <w:r w:rsidRPr="00ED409A">
        <w:rPr>
          <w:color w:val="000000"/>
          <w:sz w:val="28"/>
          <w:szCs w:val="28"/>
        </w:rPr>
        <w:t>Владос</w:t>
      </w:r>
      <w:proofErr w:type="spellEnd"/>
      <w:r w:rsidRPr="00ED409A">
        <w:rPr>
          <w:color w:val="000000"/>
          <w:sz w:val="28"/>
          <w:szCs w:val="28"/>
        </w:rPr>
        <w:t>», 2006. - 360 с.</w:t>
      </w:r>
    </w:p>
    <w:p w:rsidR="00D25894" w:rsidRDefault="00D25894" w:rsidP="00A92ED7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894" w:rsidRPr="006E1BC1" w:rsidRDefault="00D25894" w:rsidP="00A92ED7">
      <w:pPr>
        <w:spacing w:before="144" w:after="288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25894" w:rsidRPr="006E1BC1" w:rsidSect="00431EAC">
      <w:pgSz w:w="11906" w:h="16838"/>
      <w:pgMar w:top="567" w:right="849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AC8"/>
    <w:multiLevelType w:val="multilevel"/>
    <w:tmpl w:val="6CD83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A4A36"/>
    <w:multiLevelType w:val="multilevel"/>
    <w:tmpl w:val="63726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42B1D"/>
    <w:multiLevelType w:val="multilevel"/>
    <w:tmpl w:val="6F5A3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A33800"/>
    <w:multiLevelType w:val="multilevel"/>
    <w:tmpl w:val="2DAED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57644"/>
    <w:multiLevelType w:val="hybridMultilevel"/>
    <w:tmpl w:val="C16CF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37789"/>
    <w:multiLevelType w:val="multilevel"/>
    <w:tmpl w:val="15A4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A2028"/>
    <w:multiLevelType w:val="multilevel"/>
    <w:tmpl w:val="9FB0A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361479"/>
    <w:multiLevelType w:val="multilevel"/>
    <w:tmpl w:val="1FFE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991615"/>
    <w:multiLevelType w:val="hybridMultilevel"/>
    <w:tmpl w:val="028A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E57B1"/>
    <w:multiLevelType w:val="multilevel"/>
    <w:tmpl w:val="DF4AB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7261EC"/>
    <w:multiLevelType w:val="multilevel"/>
    <w:tmpl w:val="BE0A1F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EC4C45"/>
    <w:multiLevelType w:val="multilevel"/>
    <w:tmpl w:val="57A49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73077D"/>
    <w:multiLevelType w:val="multilevel"/>
    <w:tmpl w:val="C96C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1256B1"/>
    <w:multiLevelType w:val="multilevel"/>
    <w:tmpl w:val="14AEA5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8B693B"/>
    <w:multiLevelType w:val="multilevel"/>
    <w:tmpl w:val="B3CC2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6829C5"/>
    <w:multiLevelType w:val="multilevel"/>
    <w:tmpl w:val="56F0C0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631751"/>
    <w:multiLevelType w:val="multilevel"/>
    <w:tmpl w:val="87D0C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4566FA"/>
    <w:multiLevelType w:val="multilevel"/>
    <w:tmpl w:val="C0ECA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34678C"/>
    <w:multiLevelType w:val="hybridMultilevel"/>
    <w:tmpl w:val="DB46B200"/>
    <w:lvl w:ilvl="0" w:tplc="8168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7340DFD"/>
    <w:multiLevelType w:val="multilevel"/>
    <w:tmpl w:val="917CB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51FCF"/>
    <w:multiLevelType w:val="multilevel"/>
    <w:tmpl w:val="E7E01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4941AF"/>
    <w:multiLevelType w:val="multilevel"/>
    <w:tmpl w:val="3E3AA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562EB8"/>
    <w:multiLevelType w:val="multilevel"/>
    <w:tmpl w:val="FFB8EC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3B7C72"/>
    <w:multiLevelType w:val="multilevel"/>
    <w:tmpl w:val="FA08A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84189C"/>
    <w:multiLevelType w:val="multilevel"/>
    <w:tmpl w:val="89CA6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D82720"/>
    <w:multiLevelType w:val="hybridMultilevel"/>
    <w:tmpl w:val="2A126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D205E8"/>
    <w:multiLevelType w:val="hybridMultilevel"/>
    <w:tmpl w:val="635A02B2"/>
    <w:lvl w:ilvl="0" w:tplc="E84410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2"/>
  </w:num>
  <w:num w:numId="4">
    <w:abstractNumId w:val="6"/>
  </w:num>
  <w:num w:numId="5">
    <w:abstractNumId w:val="22"/>
  </w:num>
  <w:num w:numId="6">
    <w:abstractNumId w:val="10"/>
  </w:num>
  <w:num w:numId="7">
    <w:abstractNumId w:val="1"/>
  </w:num>
  <w:num w:numId="8">
    <w:abstractNumId w:val="9"/>
  </w:num>
  <w:num w:numId="9">
    <w:abstractNumId w:val="11"/>
  </w:num>
  <w:num w:numId="10">
    <w:abstractNumId w:val="3"/>
  </w:num>
  <w:num w:numId="11">
    <w:abstractNumId w:val="24"/>
  </w:num>
  <w:num w:numId="12">
    <w:abstractNumId w:val="20"/>
  </w:num>
  <w:num w:numId="13">
    <w:abstractNumId w:val="17"/>
  </w:num>
  <w:num w:numId="14">
    <w:abstractNumId w:val="14"/>
  </w:num>
  <w:num w:numId="15">
    <w:abstractNumId w:val="0"/>
  </w:num>
  <w:num w:numId="16">
    <w:abstractNumId w:val="15"/>
  </w:num>
  <w:num w:numId="17">
    <w:abstractNumId w:val="21"/>
  </w:num>
  <w:num w:numId="18">
    <w:abstractNumId w:val="13"/>
  </w:num>
  <w:num w:numId="19">
    <w:abstractNumId w:val="19"/>
  </w:num>
  <w:num w:numId="20">
    <w:abstractNumId w:val="12"/>
  </w:num>
  <w:num w:numId="21">
    <w:abstractNumId w:val="5"/>
  </w:num>
  <w:num w:numId="22">
    <w:abstractNumId w:val="23"/>
  </w:num>
  <w:num w:numId="23">
    <w:abstractNumId w:val="25"/>
  </w:num>
  <w:num w:numId="24">
    <w:abstractNumId w:val="16"/>
  </w:num>
  <w:num w:numId="25">
    <w:abstractNumId w:val="7"/>
  </w:num>
  <w:num w:numId="26">
    <w:abstractNumId w:val="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2DC"/>
    <w:rsid w:val="000013FF"/>
    <w:rsid w:val="000B4648"/>
    <w:rsid w:val="000F22B9"/>
    <w:rsid w:val="000F6625"/>
    <w:rsid w:val="00103AD4"/>
    <w:rsid w:val="00125E45"/>
    <w:rsid w:val="001528DC"/>
    <w:rsid w:val="0015781F"/>
    <w:rsid w:val="001624C7"/>
    <w:rsid w:val="001771C0"/>
    <w:rsid w:val="001B7AA7"/>
    <w:rsid w:val="001C3383"/>
    <w:rsid w:val="001C6830"/>
    <w:rsid w:val="00203D11"/>
    <w:rsid w:val="002232EB"/>
    <w:rsid w:val="0025087A"/>
    <w:rsid w:val="0025587E"/>
    <w:rsid w:val="0027039D"/>
    <w:rsid w:val="00275663"/>
    <w:rsid w:val="00275709"/>
    <w:rsid w:val="003039FD"/>
    <w:rsid w:val="00311EC1"/>
    <w:rsid w:val="00342B85"/>
    <w:rsid w:val="00374EBE"/>
    <w:rsid w:val="00376B34"/>
    <w:rsid w:val="00396274"/>
    <w:rsid w:val="00396C6B"/>
    <w:rsid w:val="003B27CF"/>
    <w:rsid w:val="003B4CE6"/>
    <w:rsid w:val="003D0464"/>
    <w:rsid w:val="003D2F9E"/>
    <w:rsid w:val="003E0EAF"/>
    <w:rsid w:val="003E660A"/>
    <w:rsid w:val="004139FB"/>
    <w:rsid w:val="00431EAC"/>
    <w:rsid w:val="00455B88"/>
    <w:rsid w:val="00455CFD"/>
    <w:rsid w:val="00457671"/>
    <w:rsid w:val="004724D7"/>
    <w:rsid w:val="00477BBD"/>
    <w:rsid w:val="004B0C74"/>
    <w:rsid w:val="004D4D5A"/>
    <w:rsid w:val="004F3E1C"/>
    <w:rsid w:val="004F458B"/>
    <w:rsid w:val="005054DA"/>
    <w:rsid w:val="00513CC9"/>
    <w:rsid w:val="00517B2C"/>
    <w:rsid w:val="00534119"/>
    <w:rsid w:val="00550E8E"/>
    <w:rsid w:val="00570D92"/>
    <w:rsid w:val="005777E9"/>
    <w:rsid w:val="00597E27"/>
    <w:rsid w:val="005B2A4B"/>
    <w:rsid w:val="005B5A0A"/>
    <w:rsid w:val="005D1F42"/>
    <w:rsid w:val="005F2191"/>
    <w:rsid w:val="005F54E2"/>
    <w:rsid w:val="00613D47"/>
    <w:rsid w:val="00622B69"/>
    <w:rsid w:val="00633AB3"/>
    <w:rsid w:val="00646E0A"/>
    <w:rsid w:val="00665BAC"/>
    <w:rsid w:val="006B3880"/>
    <w:rsid w:val="006E1BC1"/>
    <w:rsid w:val="006F13EB"/>
    <w:rsid w:val="006F7083"/>
    <w:rsid w:val="007052BD"/>
    <w:rsid w:val="007077CE"/>
    <w:rsid w:val="00721617"/>
    <w:rsid w:val="007434DB"/>
    <w:rsid w:val="00751FE2"/>
    <w:rsid w:val="007911B8"/>
    <w:rsid w:val="00797E3D"/>
    <w:rsid w:val="007B2072"/>
    <w:rsid w:val="007C3EA8"/>
    <w:rsid w:val="007D67A9"/>
    <w:rsid w:val="007D7666"/>
    <w:rsid w:val="008345A3"/>
    <w:rsid w:val="00861D7C"/>
    <w:rsid w:val="00864F7B"/>
    <w:rsid w:val="00867B85"/>
    <w:rsid w:val="00871828"/>
    <w:rsid w:val="00872E93"/>
    <w:rsid w:val="00897258"/>
    <w:rsid w:val="008C0FE1"/>
    <w:rsid w:val="00916E7F"/>
    <w:rsid w:val="0092474D"/>
    <w:rsid w:val="00930CC9"/>
    <w:rsid w:val="00944C6B"/>
    <w:rsid w:val="0097393B"/>
    <w:rsid w:val="0097396F"/>
    <w:rsid w:val="009774CF"/>
    <w:rsid w:val="00985D5E"/>
    <w:rsid w:val="009D2B0D"/>
    <w:rsid w:val="009D3C7A"/>
    <w:rsid w:val="00A04BF1"/>
    <w:rsid w:val="00A1154E"/>
    <w:rsid w:val="00A17B2A"/>
    <w:rsid w:val="00A27128"/>
    <w:rsid w:val="00A30BFD"/>
    <w:rsid w:val="00A7069D"/>
    <w:rsid w:val="00A869F6"/>
    <w:rsid w:val="00A92ED7"/>
    <w:rsid w:val="00AC08E4"/>
    <w:rsid w:val="00B03CD4"/>
    <w:rsid w:val="00B15E76"/>
    <w:rsid w:val="00B423F3"/>
    <w:rsid w:val="00B4315F"/>
    <w:rsid w:val="00B47F94"/>
    <w:rsid w:val="00B64B22"/>
    <w:rsid w:val="00B65D6A"/>
    <w:rsid w:val="00B74B25"/>
    <w:rsid w:val="00B822F6"/>
    <w:rsid w:val="00B82FA1"/>
    <w:rsid w:val="00BC075A"/>
    <w:rsid w:val="00BC5CC5"/>
    <w:rsid w:val="00BD7AFE"/>
    <w:rsid w:val="00BE1E00"/>
    <w:rsid w:val="00C46ADA"/>
    <w:rsid w:val="00C63076"/>
    <w:rsid w:val="00CA6373"/>
    <w:rsid w:val="00CA7C40"/>
    <w:rsid w:val="00CC3BC8"/>
    <w:rsid w:val="00CE5CA9"/>
    <w:rsid w:val="00CE6806"/>
    <w:rsid w:val="00D221B6"/>
    <w:rsid w:val="00D25894"/>
    <w:rsid w:val="00D71AE2"/>
    <w:rsid w:val="00D7264C"/>
    <w:rsid w:val="00DB55D8"/>
    <w:rsid w:val="00DC43D1"/>
    <w:rsid w:val="00DF7931"/>
    <w:rsid w:val="00E12F57"/>
    <w:rsid w:val="00E13F87"/>
    <w:rsid w:val="00E46956"/>
    <w:rsid w:val="00E61DE7"/>
    <w:rsid w:val="00E712DC"/>
    <w:rsid w:val="00E723A8"/>
    <w:rsid w:val="00EB540B"/>
    <w:rsid w:val="00EC3CC6"/>
    <w:rsid w:val="00ED2FD6"/>
    <w:rsid w:val="00ED33FE"/>
    <w:rsid w:val="00ED409A"/>
    <w:rsid w:val="00EE37C9"/>
    <w:rsid w:val="00EF02B8"/>
    <w:rsid w:val="00F07CF9"/>
    <w:rsid w:val="00F1594B"/>
    <w:rsid w:val="00F16410"/>
    <w:rsid w:val="00F219CD"/>
    <w:rsid w:val="00F82359"/>
    <w:rsid w:val="00FA103E"/>
    <w:rsid w:val="00FA4184"/>
    <w:rsid w:val="00FB33AD"/>
    <w:rsid w:val="00FC13E8"/>
    <w:rsid w:val="00FC1A48"/>
    <w:rsid w:val="00FE3D2C"/>
    <w:rsid w:val="00FF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E3D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46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7434D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434D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455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5B88"/>
  </w:style>
  <w:style w:type="paragraph" w:styleId="a8">
    <w:name w:val="Balloon Text"/>
    <w:basedOn w:val="a"/>
    <w:link w:val="a9"/>
    <w:uiPriority w:val="99"/>
    <w:semiHidden/>
    <w:unhideWhenUsed/>
    <w:rsid w:val="00457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76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2191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7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6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53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95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39388">
                  <w:marLeft w:val="75"/>
                  <w:marRight w:val="75"/>
                  <w:marTop w:val="30"/>
                  <w:marBottom w:val="75"/>
                  <w:divBdr>
                    <w:top w:val="single" w:sz="12" w:space="8" w:color="27AE60"/>
                    <w:left w:val="single" w:sz="12" w:space="4" w:color="27AE60"/>
                    <w:bottom w:val="single" w:sz="12" w:space="8" w:color="27AE60"/>
                    <w:right w:val="single" w:sz="12" w:space="4" w:color="27AE60"/>
                  </w:divBdr>
                </w:div>
                <w:div w:id="851724539">
                  <w:marLeft w:val="75"/>
                  <w:marRight w:val="75"/>
                  <w:marTop w:val="30"/>
                  <w:marBottom w:val="75"/>
                  <w:divBdr>
                    <w:top w:val="single" w:sz="12" w:space="8" w:color="27AE60"/>
                    <w:left w:val="single" w:sz="12" w:space="4" w:color="27AE60"/>
                    <w:bottom w:val="single" w:sz="12" w:space="8" w:color="27AE60"/>
                    <w:right w:val="single" w:sz="12" w:space="4" w:color="27AE60"/>
                  </w:divBdr>
                </w:div>
              </w:divsChild>
            </w:div>
          </w:divsChild>
        </w:div>
        <w:div w:id="7342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13169">
                  <w:marLeft w:val="75"/>
                  <w:marRight w:val="75"/>
                  <w:marTop w:val="30"/>
                  <w:marBottom w:val="75"/>
                  <w:divBdr>
                    <w:top w:val="single" w:sz="12" w:space="8" w:color="27AE60"/>
                    <w:left w:val="single" w:sz="12" w:space="4" w:color="27AE60"/>
                    <w:bottom w:val="single" w:sz="12" w:space="8" w:color="27AE60"/>
                    <w:right w:val="single" w:sz="12" w:space="4" w:color="27AE60"/>
                  </w:divBdr>
                </w:div>
              </w:divsChild>
            </w:div>
          </w:divsChild>
        </w:div>
        <w:div w:id="14846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78364">
                  <w:marLeft w:val="75"/>
                  <w:marRight w:val="75"/>
                  <w:marTop w:val="30"/>
                  <w:marBottom w:val="75"/>
                  <w:divBdr>
                    <w:top w:val="single" w:sz="12" w:space="8" w:color="27AE60"/>
                    <w:left w:val="single" w:sz="12" w:space="4" w:color="27AE60"/>
                    <w:bottom w:val="single" w:sz="12" w:space="8" w:color="27AE60"/>
                    <w:right w:val="single" w:sz="12" w:space="4" w:color="27AE60"/>
                  </w:divBdr>
                </w:div>
              </w:divsChild>
            </w:div>
          </w:divsChild>
        </w:div>
        <w:div w:id="16962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83247">
                  <w:marLeft w:val="75"/>
                  <w:marRight w:val="75"/>
                  <w:marTop w:val="30"/>
                  <w:marBottom w:val="75"/>
                  <w:divBdr>
                    <w:top w:val="single" w:sz="12" w:space="8" w:color="27AE60"/>
                    <w:left w:val="single" w:sz="12" w:space="4" w:color="27AE60"/>
                    <w:bottom w:val="single" w:sz="12" w:space="8" w:color="27AE60"/>
                    <w:right w:val="single" w:sz="12" w:space="4" w:color="27AE60"/>
                  </w:divBdr>
                </w:div>
              </w:divsChild>
            </w:div>
          </w:divsChild>
        </w:div>
        <w:div w:id="3727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32991">
                  <w:marLeft w:val="75"/>
                  <w:marRight w:val="75"/>
                  <w:marTop w:val="30"/>
                  <w:marBottom w:val="75"/>
                  <w:divBdr>
                    <w:top w:val="single" w:sz="12" w:space="8" w:color="27AE60"/>
                    <w:left w:val="single" w:sz="12" w:space="4" w:color="27AE60"/>
                    <w:bottom w:val="single" w:sz="12" w:space="8" w:color="27AE60"/>
                    <w:right w:val="single" w:sz="12" w:space="4" w:color="27AE60"/>
                  </w:divBdr>
                </w:div>
              </w:divsChild>
            </w:div>
          </w:divsChild>
        </w:div>
        <w:div w:id="53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21346">
                  <w:marLeft w:val="75"/>
                  <w:marRight w:val="75"/>
                  <w:marTop w:val="30"/>
                  <w:marBottom w:val="75"/>
                  <w:divBdr>
                    <w:top w:val="single" w:sz="12" w:space="8" w:color="27AE60"/>
                    <w:left w:val="single" w:sz="12" w:space="4" w:color="27AE60"/>
                    <w:bottom w:val="single" w:sz="12" w:space="8" w:color="27AE60"/>
                    <w:right w:val="single" w:sz="12" w:space="4" w:color="27AE60"/>
                  </w:divBdr>
                </w:div>
              </w:divsChild>
            </w:div>
          </w:divsChild>
        </w:div>
        <w:div w:id="13336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6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D4326-1FF5-4F08-87DD-0893B6A1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3783</TotalTime>
  <Pages>7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29</cp:revision>
  <cp:lastPrinted>2021-04-25T14:14:00Z</cp:lastPrinted>
  <dcterms:created xsi:type="dcterms:W3CDTF">2020-11-10T12:27:00Z</dcterms:created>
  <dcterms:modified xsi:type="dcterms:W3CDTF">2021-04-25T14:15:00Z</dcterms:modified>
</cp:coreProperties>
</file>