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39" w:rsidRDefault="00415F39" w:rsidP="00415F39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статья</w:t>
      </w:r>
    </w:p>
    <w:p w:rsidR="00415F39" w:rsidRPr="009A0108" w:rsidRDefault="00415F39" w:rsidP="00415F39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A0108">
        <w:rPr>
          <w:rFonts w:ascii="Times New Roman" w:hAnsi="Times New Roman"/>
          <w:sz w:val="28"/>
          <w:szCs w:val="28"/>
        </w:rPr>
        <w:t>Проблемы ограниченных вещных прав</w:t>
      </w:r>
    </w:p>
    <w:p w:rsidR="00415F39" w:rsidRDefault="00415F39" w:rsidP="00415F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5F39" w:rsidRDefault="00415F39" w:rsidP="00415F39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A0108">
        <w:rPr>
          <w:rFonts w:ascii="Times New Roman" w:hAnsi="Times New Roman"/>
          <w:i/>
          <w:sz w:val="28"/>
          <w:szCs w:val="28"/>
        </w:rPr>
        <w:t xml:space="preserve">Аннотация. Настоящая статья посвящена проблемам в регулировании ограниченных вещных прав в российском гражданском праве. Предлагаются меры по совершенствованию законодательства. </w:t>
      </w:r>
    </w:p>
    <w:p w:rsidR="00415F39" w:rsidRPr="009A0108" w:rsidRDefault="00415F39" w:rsidP="00415F39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415F39" w:rsidRDefault="00415F39" w:rsidP="00415F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0F1">
        <w:rPr>
          <w:rFonts w:ascii="Times New Roman" w:hAnsi="Times New Roman"/>
          <w:sz w:val="28"/>
          <w:szCs w:val="28"/>
        </w:rPr>
        <w:t xml:space="preserve">Ключевые слова: ограниченные вещные права, право собственности, право хозяйственного ведения, право оперативного управления, частная собственность, установление сервитута. </w:t>
      </w:r>
    </w:p>
    <w:p w:rsidR="00415F39" w:rsidRDefault="00415F39" w:rsidP="00415F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5F39" w:rsidRDefault="00415F39" w:rsidP="00415F3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0108">
        <w:rPr>
          <w:rFonts w:ascii="Times New Roman" w:hAnsi="Times New Roman"/>
          <w:sz w:val="28"/>
          <w:szCs w:val="28"/>
        </w:rPr>
        <w:t>В Гражданском кодексе Российской Федерации закреплены следующие ограниченные имущественные права: право хозяйственного ведения, право оперативного управления, право наследственного пожизненного владения, право постоянного неограниченного пользования и сервитут. Закон устанавливает характер и содержание ограниченных прав собственности, их виды, а также определяет конкретные полномочия, являющиеся неотъемлемой частью конкретного ограниченного права собственности. Поскольку ограниченные права собственности в некоторой степени ограничивают господство владельца над вещью, установление ограниченных прав собственности должно быть разрешено законом только при наличии определенных оснований. Законодательство определяет виды ограниченных прав собственности и их содержание, частная автономия выражается в выборе конкретного ограниченного права собственности.</w:t>
      </w:r>
      <w:r w:rsidRPr="00C820F1">
        <w:rPr>
          <w:rFonts w:ascii="Times New Roman" w:hAnsi="Times New Roman"/>
          <w:sz w:val="28"/>
          <w:szCs w:val="28"/>
        </w:rPr>
        <w:t xml:space="preserve"> </w:t>
      </w:r>
      <w:r w:rsidRPr="00796967">
        <w:rPr>
          <w:rFonts w:ascii="Times New Roman" w:hAnsi="Times New Roman"/>
          <w:sz w:val="28"/>
          <w:szCs w:val="28"/>
        </w:rPr>
        <w:t xml:space="preserve">Поскольку ограниченные права собственности являются абсолютными, они должны соблюдаться всеми третьими лицами. Для этого необходимо, чтобы любой человек мог узнать о типах и содержании ограниченных прав собственности, установленных в отношении вещи. Понятно, что любой участник оборота имущества имеет право предварительно выяснить, с чем имеет дело, например, при покупке «обремененного» предмета. </w:t>
      </w:r>
      <w:r w:rsidRPr="00796967">
        <w:rPr>
          <w:rFonts w:ascii="Times New Roman" w:hAnsi="Times New Roman"/>
          <w:sz w:val="28"/>
          <w:szCs w:val="28"/>
        </w:rPr>
        <w:lastRenderedPageBreak/>
        <w:t>Ограниченные права на недвижимость подлежат государственной регистрации в официальных реестрах. Таким образом, «принцип гласности» проявляется. В то же время невозможно изменить содержание ограниченных прав собственности или изобрести новые виды, неизвестные закону. Так, закон об ограниченном имуществе прямо установлен законом и зарегистрирован в государственном реестре абсолютного гражданского права, обеспечивающего ограниченное экономическое доминирова</w:t>
      </w:r>
      <w:r>
        <w:rPr>
          <w:rFonts w:ascii="Times New Roman" w:hAnsi="Times New Roman"/>
          <w:sz w:val="28"/>
          <w:szCs w:val="28"/>
        </w:rPr>
        <w:t xml:space="preserve">ние над чужой недвижимостью. </w:t>
      </w:r>
      <w:r w:rsidRPr="00796967">
        <w:rPr>
          <w:rFonts w:ascii="Times New Roman" w:hAnsi="Times New Roman"/>
          <w:sz w:val="28"/>
          <w:szCs w:val="28"/>
        </w:rPr>
        <w:t xml:space="preserve">Практически любая сфера человеческой деятельности предполагает использование земельных ресурсов. </w:t>
      </w:r>
      <w:proofErr w:type="gramStart"/>
      <w:r w:rsidRPr="00796967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796967">
        <w:rPr>
          <w:rFonts w:ascii="Times New Roman" w:hAnsi="Times New Roman"/>
          <w:sz w:val="28"/>
          <w:szCs w:val="28"/>
        </w:rPr>
        <w:t>, в свою очередь, ограничены самой природой и, учитывая монополию на землю частных собственников, создают ситуацию, препятствующую экономическому развитию. В связи с этим возникает необходимость обеспечить законное участие некоторых лиц в собственности других лиц на земельных участках. Тем не менее, закон об ответственности не может гарантировать силу таких отношений. В частности, аренда зависит от воли арендодателей и их правопреемников, кроме того, аренда носит краткосрочный характер. По этой причине в европейском континентальном праве появилась категория прав собственности. Классическ</w:t>
      </w:r>
      <w:r>
        <w:rPr>
          <w:rFonts w:ascii="Times New Roman" w:hAnsi="Times New Roman"/>
          <w:sz w:val="28"/>
          <w:szCs w:val="28"/>
        </w:rPr>
        <w:t>ое</w:t>
      </w:r>
      <w:r w:rsidRPr="00796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967">
        <w:rPr>
          <w:rFonts w:ascii="Times New Roman" w:hAnsi="Times New Roman"/>
          <w:sz w:val="28"/>
          <w:szCs w:val="28"/>
        </w:rPr>
        <w:t>пандектное</w:t>
      </w:r>
      <w:proofErr w:type="spellEnd"/>
      <w:r w:rsidRPr="00796967"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967">
        <w:rPr>
          <w:rFonts w:ascii="Times New Roman" w:hAnsi="Times New Roman"/>
          <w:sz w:val="28"/>
          <w:szCs w:val="28"/>
        </w:rPr>
        <w:t>выделяет земельные участки как объект ограниченных прав собственности. Другой закон и порядок выделяют, помимо самой земли, здания и сооружения, построенные на н</w:t>
      </w:r>
      <w:r>
        <w:rPr>
          <w:rFonts w:ascii="Times New Roman" w:hAnsi="Times New Roman"/>
          <w:sz w:val="28"/>
          <w:szCs w:val="28"/>
        </w:rPr>
        <w:t xml:space="preserve">ей (другие недвижимые вещи). </w:t>
      </w:r>
      <w:r w:rsidRPr="00796967">
        <w:rPr>
          <w:rFonts w:ascii="Times New Roman" w:hAnsi="Times New Roman"/>
          <w:sz w:val="28"/>
          <w:szCs w:val="28"/>
        </w:rPr>
        <w:t xml:space="preserve">Как показывает история российского права собственности, появление категории прав собственности является объективной необходимостью, поскольку наличие только права собственности недостаточно для удовлетворения потребностей меняющейся экономической жизни. В настоящее время в российском законодательстве не решен ряд вопросов, касающихся ограниченных прав собственности. Мы определили две проблемы. Во-первых, Гражданский кодекс Российской Федерации не определяет содержание сервитута. Кроме того, существует только общее различие между сервитутами в содержании: для путешествий и прохода </w:t>
      </w:r>
      <w:r>
        <w:rPr>
          <w:rFonts w:ascii="Times New Roman" w:hAnsi="Times New Roman"/>
          <w:sz w:val="28"/>
          <w:szCs w:val="28"/>
        </w:rPr>
        <w:t xml:space="preserve">через чужой </w:t>
      </w:r>
      <w:r>
        <w:rPr>
          <w:rFonts w:ascii="Times New Roman" w:hAnsi="Times New Roman"/>
          <w:sz w:val="28"/>
          <w:szCs w:val="28"/>
        </w:rPr>
        <w:lastRenderedPageBreak/>
        <w:t>участок земли</w:t>
      </w:r>
      <w:r w:rsidRPr="00796967">
        <w:rPr>
          <w:rFonts w:ascii="Times New Roman" w:hAnsi="Times New Roman"/>
          <w:sz w:val="28"/>
          <w:szCs w:val="28"/>
        </w:rPr>
        <w:t>; для строительства, эксплуатации, реконструкции линейных объектов; для других нужд собственника, которые не могут быть удовлетворены без установления сервитута. Такая классификация сервитутов, устанавливающая открытый список потребностей владельца, позволяет придумывать любые сервитуты, что недопустимо. Кроме того, сервитуты, перечисленные в Гражданском кодексе Российской Федерации, не исчерпывают всех видов серв</w:t>
      </w:r>
      <w:r>
        <w:rPr>
          <w:rFonts w:ascii="Times New Roman" w:hAnsi="Times New Roman"/>
          <w:sz w:val="28"/>
          <w:szCs w:val="28"/>
        </w:rPr>
        <w:t>итутов. П</w:t>
      </w:r>
      <w:r w:rsidRPr="00796967">
        <w:rPr>
          <w:rFonts w:ascii="Times New Roman" w:hAnsi="Times New Roman"/>
          <w:sz w:val="28"/>
          <w:szCs w:val="28"/>
        </w:rPr>
        <w:t>ри установлении частных сервитутов суды сталкиваются с целым рядом сложных вопросов. Например, установить срочное или вечное рабство? Определить комиссионный сбор в виде единовременной выплаты или регулярных платежей? Что включает в себя плата за сервитут: минимальная компенсация за потерю владельца работника или вам нужно добавить п</w:t>
      </w:r>
      <w:r>
        <w:rPr>
          <w:rFonts w:ascii="Times New Roman" w:hAnsi="Times New Roman"/>
          <w:sz w:val="28"/>
          <w:szCs w:val="28"/>
        </w:rPr>
        <w:t>лату за использование вещи? С</w:t>
      </w:r>
      <w:r w:rsidRPr="00796967">
        <w:rPr>
          <w:rFonts w:ascii="Times New Roman" w:hAnsi="Times New Roman"/>
          <w:sz w:val="28"/>
          <w:szCs w:val="28"/>
        </w:rPr>
        <w:t>рок рабства должен быть определен в зависимости от цели его учреждения. Например, в одном из этих случаев суд установил сервитут на</w:t>
      </w:r>
      <w:r>
        <w:rPr>
          <w:rFonts w:ascii="Times New Roman" w:hAnsi="Times New Roman"/>
          <w:sz w:val="28"/>
          <w:szCs w:val="28"/>
        </w:rPr>
        <w:t xml:space="preserve"> срок до одного года. </w:t>
      </w:r>
      <w:r w:rsidRPr="00796967">
        <w:rPr>
          <w:rFonts w:ascii="Times New Roman" w:hAnsi="Times New Roman"/>
          <w:sz w:val="28"/>
          <w:szCs w:val="28"/>
        </w:rPr>
        <w:t>Учитывая тот факт, что планировалось построить и обслуживать электрическую подстанцию, указанного периода недостаточно для проведения таких работ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6967">
        <w:rPr>
          <w:rFonts w:ascii="Times New Roman" w:hAnsi="Times New Roman"/>
          <w:sz w:val="28"/>
          <w:szCs w:val="28"/>
        </w:rPr>
        <w:t>Как определить, в какой форме установить плату за сервитут: единовременные или периодические платежи? Будет разумно, если платежи будут периодическими, так как платеж может быть сделан пропорционально времени, в течение которого человек использует сервитут. Что касается вопроса вознаграждения за установление сервитута, то, безусловно, такое вознаграждение должно быть установлено, поскольку в отношении отягощенной части его земли владелец работника теряет возможность непосредственно влиять на эту часть участка и получать выгоду. Вторая проблема заключается в том, что существует конкуренция в регулировании земельных отношений между гражданским (в дальнейшем - Г</w:t>
      </w:r>
      <w:r>
        <w:rPr>
          <w:rFonts w:ascii="Times New Roman" w:hAnsi="Times New Roman"/>
          <w:sz w:val="28"/>
          <w:szCs w:val="28"/>
        </w:rPr>
        <w:t>К</w:t>
      </w:r>
      <w:r w:rsidRPr="00796967">
        <w:rPr>
          <w:rFonts w:ascii="Times New Roman" w:hAnsi="Times New Roman"/>
          <w:sz w:val="28"/>
          <w:szCs w:val="28"/>
        </w:rPr>
        <w:t xml:space="preserve"> Российской Федерации)</w:t>
      </w:r>
      <w:r>
        <w:rPr>
          <w:rFonts w:ascii="Times New Roman" w:hAnsi="Times New Roman"/>
          <w:sz w:val="28"/>
          <w:szCs w:val="28"/>
        </w:rPr>
        <w:t xml:space="preserve"> и Земельным кодексом (далее - З</w:t>
      </w:r>
      <w:r w:rsidRPr="00796967">
        <w:rPr>
          <w:rFonts w:ascii="Times New Roman" w:hAnsi="Times New Roman"/>
          <w:sz w:val="28"/>
          <w:szCs w:val="28"/>
        </w:rPr>
        <w:t>К Российской Федерации) - между</w:t>
      </w:r>
      <w:r>
        <w:rPr>
          <w:rFonts w:ascii="Times New Roman" w:hAnsi="Times New Roman"/>
          <w:sz w:val="28"/>
          <w:szCs w:val="28"/>
        </w:rPr>
        <w:t xml:space="preserve"> публичным и частным правом.</w:t>
      </w:r>
      <w:r w:rsidRPr="00796967">
        <w:rPr>
          <w:rFonts w:ascii="Times New Roman" w:hAnsi="Times New Roman"/>
          <w:sz w:val="28"/>
          <w:szCs w:val="28"/>
        </w:rPr>
        <w:t xml:space="preserve"> Земельное право сохраняет свое доминирующее положение. Это вытекает из значения пункта 3 статьи 3 Земельного кодекса Российской Федерации, согласно которому </w:t>
      </w:r>
      <w:r w:rsidRPr="00796967">
        <w:rPr>
          <w:rFonts w:ascii="Times New Roman" w:hAnsi="Times New Roman"/>
          <w:sz w:val="28"/>
          <w:szCs w:val="28"/>
        </w:rPr>
        <w:lastRenderedPageBreak/>
        <w:t>имущественные отношения по владению, пользованию и распоряжению землей регулируются гражданским законодательством, если иное не предусмотрено земельным и иным</w:t>
      </w:r>
      <w:r>
        <w:rPr>
          <w:rFonts w:ascii="Times New Roman" w:hAnsi="Times New Roman"/>
          <w:sz w:val="28"/>
          <w:szCs w:val="28"/>
        </w:rPr>
        <w:t xml:space="preserve"> специальным законодательством.</w:t>
      </w:r>
      <w:r w:rsidRPr="00C820F1">
        <w:rPr>
          <w:rFonts w:ascii="Times New Roman" w:hAnsi="Times New Roman"/>
          <w:sz w:val="28"/>
          <w:szCs w:val="28"/>
        </w:rPr>
        <w:t xml:space="preserve"> </w:t>
      </w:r>
      <w:r w:rsidRPr="00796967">
        <w:rPr>
          <w:rFonts w:ascii="Times New Roman" w:hAnsi="Times New Roman"/>
          <w:sz w:val="28"/>
          <w:szCs w:val="28"/>
        </w:rPr>
        <w:t xml:space="preserve">Существование такого подхода было бы понятно, учитывая преобладание государственной собственности на землю. Однако в нынешних условиях, когда частная собственность на землю начинает преобладать, и чем дальше, тем выше такой высокий уровень земельного права по сравнению с гражданским правом вызывает сомнения в необходимости такого подхода. </w:t>
      </w: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96967">
        <w:rPr>
          <w:rFonts w:ascii="Times New Roman" w:hAnsi="Times New Roman"/>
          <w:sz w:val="28"/>
          <w:szCs w:val="28"/>
        </w:rPr>
        <w:t>необходимо внести изменения в соответствующую статью Земельного кодекса и устранить это противоречие. Действительно, при частной собственности на землю государственное регулирование не должно быть приоритетом, потому что тогда правовые отношения перестают быть частными, свободными, автономными. Таким образом, с постепенной передачей государственной собственности на землю частной собственности, а также с тем фактом, что земля является ограниченным ресурсом для человеческой деятельности, возникает вопрос о правильном правовом регулировании прав на недвижимость других людей. Хотя реформы постепенно меняют правила, касающиеся ограниченных прав собственности, многое еще предстоит сделать.</w:t>
      </w:r>
      <w:r w:rsidRPr="00C820F1">
        <w:rPr>
          <w:rFonts w:ascii="Times New Roman" w:hAnsi="Times New Roman"/>
          <w:sz w:val="28"/>
          <w:szCs w:val="28"/>
        </w:rPr>
        <w:t xml:space="preserve"> </w:t>
      </w:r>
      <w:r w:rsidRPr="00796967">
        <w:rPr>
          <w:rFonts w:ascii="Times New Roman" w:hAnsi="Times New Roman"/>
          <w:sz w:val="28"/>
          <w:szCs w:val="28"/>
        </w:rPr>
        <w:t>Среди нескольких нерешенных вопросов мы определили два больших вопроса. Первая проблема - сервитут. Последнее плохо регулируется законом. По этой причине суды часто сталкиваются с различными вопросами, например, относительно сроков, платы за установление сервитута. Кроме того, законодатель все еще оставляет открытым список случаев, когда сервит</w:t>
      </w:r>
      <w:r>
        <w:rPr>
          <w:rFonts w:ascii="Times New Roman" w:hAnsi="Times New Roman"/>
          <w:sz w:val="28"/>
          <w:szCs w:val="28"/>
        </w:rPr>
        <w:t xml:space="preserve">ут может быть установлен. Хотя </w:t>
      </w:r>
      <w:r w:rsidRPr="00796967">
        <w:rPr>
          <w:rFonts w:ascii="Times New Roman" w:hAnsi="Times New Roman"/>
          <w:sz w:val="28"/>
          <w:szCs w:val="28"/>
        </w:rPr>
        <w:t xml:space="preserve">перечень прав собственности регулируется законом и не может быть изменен по соглашению сторон. Вторая проблема касается </w:t>
      </w:r>
      <w:proofErr w:type="gramStart"/>
      <w:r w:rsidRPr="00796967">
        <w:rPr>
          <w:rFonts w:ascii="Times New Roman" w:hAnsi="Times New Roman"/>
          <w:sz w:val="28"/>
          <w:szCs w:val="28"/>
        </w:rPr>
        <w:t xml:space="preserve">конкуренции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796967">
        <w:rPr>
          <w:rFonts w:ascii="Times New Roman" w:hAnsi="Times New Roman"/>
          <w:sz w:val="28"/>
          <w:szCs w:val="28"/>
        </w:rPr>
        <w:t>кодекса РФ</w:t>
      </w:r>
      <w:proofErr w:type="gramEnd"/>
      <w:r w:rsidRPr="00796967">
        <w:rPr>
          <w:rFonts w:ascii="Times New Roman" w:hAnsi="Times New Roman"/>
          <w:sz w:val="28"/>
          <w:szCs w:val="28"/>
        </w:rPr>
        <w:t xml:space="preserve"> и Гражданского кодекса. На данный момент нормы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796967">
        <w:rPr>
          <w:rFonts w:ascii="Times New Roman" w:hAnsi="Times New Roman"/>
          <w:sz w:val="28"/>
          <w:szCs w:val="28"/>
        </w:rPr>
        <w:t xml:space="preserve">кодекса РФ в отношении земельных участков имеют преимущество. Хотя </w:t>
      </w:r>
      <w:proofErr w:type="gramStart"/>
      <w:r w:rsidRPr="0079696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796967">
        <w:rPr>
          <w:rFonts w:ascii="Times New Roman" w:hAnsi="Times New Roman"/>
          <w:sz w:val="28"/>
          <w:szCs w:val="28"/>
        </w:rPr>
        <w:t xml:space="preserve"> является актом публичного права, права на земельные участки в основном переходят в частные руки. Какая автономия воли, присущая </w:t>
      </w:r>
      <w:r w:rsidRPr="00796967">
        <w:rPr>
          <w:rFonts w:ascii="Times New Roman" w:hAnsi="Times New Roman"/>
          <w:sz w:val="28"/>
          <w:szCs w:val="28"/>
        </w:rPr>
        <w:lastRenderedPageBreak/>
        <w:t xml:space="preserve">частному праву, может соблюдаться, если </w:t>
      </w:r>
      <w:r>
        <w:rPr>
          <w:rFonts w:ascii="Times New Roman" w:hAnsi="Times New Roman"/>
          <w:sz w:val="28"/>
          <w:szCs w:val="28"/>
        </w:rPr>
        <w:t xml:space="preserve">Земельный </w:t>
      </w:r>
      <w:r w:rsidRPr="00796967">
        <w:rPr>
          <w:rFonts w:ascii="Times New Roman" w:hAnsi="Times New Roman"/>
          <w:sz w:val="28"/>
          <w:szCs w:val="28"/>
        </w:rPr>
        <w:t>кодекс РФ является приоритетом перед Гражданским кодексом Российской Федерации?</w:t>
      </w:r>
    </w:p>
    <w:p w:rsidR="000E0BFB" w:rsidRDefault="000E0BFB"/>
    <w:sectPr w:rsidR="000E0BFB" w:rsidSect="006D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characterSpacingControl w:val="doNotCompress"/>
  <w:compat/>
  <w:rsids>
    <w:rsidRoot w:val="00415F39"/>
    <w:rsid w:val="000E0BFB"/>
    <w:rsid w:val="00415F39"/>
    <w:rsid w:val="006D4DE0"/>
    <w:rsid w:val="007E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2019-11-11T06:40:00Z</dcterms:created>
  <dcterms:modified xsi:type="dcterms:W3CDTF">2019-11-11T06:42:00Z</dcterms:modified>
</cp:coreProperties>
</file>