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B" w:rsidRPr="008C7EC9" w:rsidRDefault="00C42A73" w:rsidP="008C7E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C9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B80D84" w:rsidRPr="008C7EC9">
        <w:rPr>
          <w:rFonts w:ascii="Times New Roman" w:hAnsi="Times New Roman" w:cs="Times New Roman"/>
          <w:b/>
          <w:sz w:val="24"/>
          <w:szCs w:val="24"/>
        </w:rPr>
        <w:t xml:space="preserve"> ФОРМИРОВАНИЯ КАДРОВОГО РЕЗЕРВА</w:t>
      </w:r>
    </w:p>
    <w:p w:rsidR="00C42A73" w:rsidRPr="008C7EC9" w:rsidRDefault="00C42A73" w:rsidP="008C7EC9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В настоящее время наблюдается развитие и рост компаний во всех сферах деятельности с одновременной интеграцией различных фирм и их подразделений. Растут сетевые агломераты, увеличивается количество филиалов. Соответственно, организациям требуется всё большее число специалистов и менеджеров, способных возглавить новые направления и отделы. Вместе с тем теряют свою актуальность старые системы управления, изживают себя руководящие кадры. Компании чувствуют потребность в перспективных молодых сотрудниках, которые смогут прийти на смену и одновременно привнести в рабочий процесс новые знания и навыки. На многих предприятиях складывается ситуация, когда перспективные специалисты не находят путей для дальнейшего карьерного развития и вынужденные уходить в другие компании. Но, до недавнего времени, поиск и отбор новых сотрудников начинается лишь тогда, когда появляется «горящая» вакансия, а не на перспективу развития компании. Поэтому тема формирования кадрового резерва сегодня как никогда актуальна.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По результатам опроса,согласно сведениям агентства «HR по-русски. Блог менеджера по персоналу» (</w:t>
      </w:r>
      <w:hyperlink r:id="rId7" w:history="1">
        <w:r w:rsidRPr="008C7EC9">
          <w:rPr>
            <w:rStyle w:val="a4"/>
            <w:rFonts w:ascii="Times New Roman" w:hAnsi="Times New Roman" w:cs="Times New Roman"/>
            <w:sz w:val="24"/>
            <w:szCs w:val="24"/>
          </w:rPr>
          <w:t>http://hr-elearning.ru</w:t>
        </w:r>
      </w:hyperlink>
      <w:r w:rsidRPr="008C7EC9">
        <w:rPr>
          <w:rFonts w:ascii="Times New Roman" w:hAnsi="Times New Roman" w:cs="Times New Roman"/>
          <w:sz w:val="24"/>
          <w:szCs w:val="24"/>
        </w:rPr>
        <w:t>), уровень текучести кадров в разрезе дифференциации по категориям работников в российских компаниях в 2016 г. колебался в пределах 4-11% (рисунок 1).</w:t>
      </w:r>
    </w:p>
    <w:p w:rsidR="00C42A73" w:rsidRPr="008C7EC9" w:rsidRDefault="00C42A73" w:rsidP="008C7E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A73" w:rsidRPr="008C7EC9" w:rsidRDefault="00C42A73" w:rsidP="008C7EC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2733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A73" w:rsidRPr="008C7EC9" w:rsidRDefault="00C42A73" w:rsidP="008C7EC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C9">
        <w:rPr>
          <w:rFonts w:ascii="Times New Roman" w:eastAsia="Times New Roman" w:hAnsi="Times New Roman" w:cs="Times New Roman"/>
          <w:sz w:val="24"/>
          <w:szCs w:val="24"/>
        </w:rPr>
        <w:t>Рисунок 1 – Уровень текучести кадров в российских компаниях в 2016 г.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Как видно на рисунке 1 низкий уровень текучести кадров (до 5%) свидетельствует о своевременном обновлении кадров среди ИТ-специалистов и руководящего состава. 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lastRenderedPageBreak/>
        <w:t xml:space="preserve">Средний уровень текучести кадров (5…10%) наблюдается среди работников категории «бэк-офис» и «инженерно-технический персонал». Косвенно данная ситуация говорит о том, что на предприятиях наблюдается тенденция снижения производительности труда. Вхождение работников в данную группу увеличивает риск роста расходов по подбору и адаптации персонала, потерь. 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К высокому уровню текучести кадров (10…30%) отнесены такие категории работников, как «рабочие» и «фронт-офис» - производительность которых напрямую предопределяет результативность деятельности предприятий. Такое явление носит негативный характер, поскольку оказывает влияние на сокращение специалистов с опытом работы, что неизбежно влечет за собой необходимость увеличения затрат времени на поиск, подбор, финансовых затрат – на обучение и адаптацию персонала к работе (рисунок 2). В конечном итоге это пагубно сказывается на развитии предприятия в целом.</w:t>
      </w:r>
    </w:p>
    <w:p w:rsidR="00C42A73" w:rsidRPr="008C7EC9" w:rsidRDefault="00C42A73" w:rsidP="008C7E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30619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A73" w:rsidRPr="008C7EC9" w:rsidRDefault="00C42A73" w:rsidP="008C7EC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Рисунок 2 – Доли статей расходов, закладываемых в бюджет по формированию кадрового потенциала в российских компаниях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Согласно оценке </w:t>
      </w:r>
      <w:r w:rsidRPr="008C7EC9">
        <w:rPr>
          <w:rFonts w:ascii="Times New Roman" w:hAnsi="Times New Roman" w:cs="Times New Roman"/>
          <w:bCs/>
          <w:sz w:val="24"/>
          <w:szCs w:val="24"/>
        </w:rPr>
        <w:t xml:space="preserve">параметров структуры бюджета по результатам опроса </w:t>
      </w:r>
      <w:hyperlink r:id="rId10" w:history="1">
        <w:r w:rsidRPr="008C7EC9">
          <w:rPr>
            <w:rFonts w:ascii="Times New Roman" w:hAnsi="Times New Roman" w:cs="Times New Roman"/>
            <w:sz w:val="24"/>
            <w:szCs w:val="24"/>
          </w:rPr>
          <w:t>http://hr-elearning.ru</w:t>
        </w:r>
      </w:hyperlink>
      <w:r w:rsidRPr="008C7EC9">
        <w:rPr>
          <w:rFonts w:ascii="Times New Roman" w:hAnsi="Times New Roman" w:cs="Times New Roman"/>
          <w:bCs/>
          <w:sz w:val="24"/>
          <w:szCs w:val="24"/>
        </w:rPr>
        <w:t>в российских компаниях прослеживается тенденция увеличения расходов в бюджете по формированию кадрового резерва на подбор, обучение персонала и выплату компенсаций при сокращении сотрудников. Фактически в структуре бюджета российских компаний на конец 2016 г. после расходов на оплату труда (42%) наибольший удельный вес приходился на расходы на подбор персонала (14%) и обучение персонала (10%) (рисунок 3).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877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2A73" w:rsidRPr="008C7EC9" w:rsidRDefault="00C42A73" w:rsidP="008C7EC9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Рисунок 3 – Структура бюджета по формированию кадрового потенциала в российских организациях в 2016 г.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Соответственно, перед руководителями предприятий и менеджерами по персоналу встает задача снижения затрат на подбор и обучение персонала.  На наш взгляд, решить этот вопрос можно путем создания в организации кадрового резерва. </w:t>
      </w:r>
      <w:r w:rsidRPr="008C7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Подготовку резерва кадров необходимо рассматривать в качестве целевой комплексной программы предприятия, непосредственно связанной с кадровой политикой. Систематическая и целенаправленная работа с резервом кадров позволяет избежать случайного и незаслуженного продвижения сотрудников по служебной лестнице, рационально заполнять образовавшиеся вакансии и постоянно контролировать подготовку кандидатов на должности руководителей, что в совокупности способствует повышению преемственности в управлении организацией, эффективности принимаемых на предприятии управленческих решений. 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Многие руководители крупных компаний или организаций сталкиваются спроблемами при формировании кадрового резерва. Все эти проблемы можноразделитьна четырегруппы: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− проблемы, связанные с организацией формирования кадрового резерва;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− проблемы, связанные с оценкой потенциала кадрового резерва;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− проблемы, связанные с развитием потенциала;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− проблемы, связанные с реализацией трудового потенциала кадрового резерва.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8C7E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 решении данных проблем поможет индивидуальный подход к каждой задаче. Кадровый резерв,прежде всего,необходимо включать как элемент/блок в оценку кадрового потенциала и рассматривать в системе общих показателей.</w:t>
      </w:r>
    </w:p>
    <w:p w:rsidR="00C42A73" w:rsidRPr="008C7EC9" w:rsidRDefault="00C42A73" w:rsidP="008C7EC9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8C7E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Рациональный процесс формирования системы кадрового потенциала должен учитывать такой показатель, как текучесть кадров. В зависимости от интенсивности обновления персонала, по-разному должна вестись работа п</w:t>
      </w:r>
      <w:r w:rsidR="008E43A2" w:rsidRPr="008C7E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 оценке кадрового потенциала (т</w:t>
      </w:r>
      <w:r w:rsidRPr="008C7E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аблица 1).</w:t>
      </w:r>
    </w:p>
    <w:p w:rsidR="00C42A73" w:rsidRPr="008C7EC9" w:rsidRDefault="00C42A73" w:rsidP="008C7EC9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7EC9">
        <w:rPr>
          <w:rFonts w:ascii="Times New Roman" w:hAnsi="Times New Roman" w:cs="Times New Roman"/>
          <w:iCs/>
          <w:sz w:val="24"/>
          <w:szCs w:val="24"/>
        </w:rPr>
        <w:t>Таблица 1 – Формирование системы кадрового потенциала по уровню текучести кадров.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9"/>
        <w:gridCol w:w="2812"/>
        <w:gridCol w:w="3094"/>
        <w:gridCol w:w="1794"/>
      </w:tblGrid>
      <w:tr w:rsidR="00CC34FC" w:rsidRPr="008C7EC9" w:rsidTr="008C7EC9">
        <w:trPr>
          <w:trHeight w:val="435"/>
          <w:jc w:val="center"/>
        </w:trPr>
        <w:tc>
          <w:tcPr>
            <w:tcW w:w="1692" w:type="dxa"/>
            <w:vMerge w:val="restart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Уровни текучести кадров</w:t>
            </w:r>
          </w:p>
        </w:tc>
        <w:tc>
          <w:tcPr>
            <w:tcW w:w="2835" w:type="dxa"/>
            <w:vMerge w:val="restart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927" w:type="dxa"/>
            <w:gridSpan w:val="2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Оценка кадрового потенциала</w:t>
            </w:r>
          </w:p>
        </w:tc>
      </w:tr>
      <w:tr w:rsidR="00CC34FC" w:rsidRPr="008C7EC9" w:rsidTr="008C7EC9">
        <w:trPr>
          <w:trHeight w:val="450"/>
          <w:jc w:val="center"/>
        </w:trPr>
        <w:tc>
          <w:tcPr>
            <w:tcW w:w="1692" w:type="dxa"/>
            <w:vMerge/>
          </w:tcPr>
          <w:p w:rsidR="00C42A73" w:rsidRPr="008C7EC9" w:rsidRDefault="00C42A73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42A73" w:rsidRPr="008C7EC9" w:rsidRDefault="00C42A73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r w:rsidRPr="008C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функционирующий</w:t>
            </w:r>
          </w:p>
        </w:tc>
        <w:tc>
          <w:tcPr>
            <w:tcW w:w="1808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CC34FC" w:rsidRPr="008C7EC9" w:rsidTr="008C7EC9">
        <w:trPr>
          <w:trHeight w:val="2751"/>
          <w:jc w:val="center"/>
        </w:trPr>
        <w:tc>
          <w:tcPr>
            <w:tcW w:w="1692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1. Низкий до 5%</w:t>
            </w:r>
          </w:p>
        </w:tc>
        <w:tc>
          <w:tcPr>
            <w:tcW w:w="2835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снижение эффективности работников (неэффективные не </w:t>
            </w:r>
            <w:r w:rsidR="009E2C30"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увольняются);</w:t>
            </w:r>
            <w:r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9E2C30"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.  «синхронное старение» и волнообразный уход сотрудников без наличия адекватной замены;</w:t>
            </w:r>
          </w:p>
        </w:tc>
        <w:tc>
          <w:tcPr>
            <w:tcW w:w="3119" w:type="dxa"/>
          </w:tcPr>
          <w:p w:rsidR="009E2C30" w:rsidRPr="008C7EC9" w:rsidRDefault="009E2C3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текучести персонала в организации, 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покинувших организацию (по разным причинам) в течение определённого периода</w:t>
            </w:r>
            <w:r w:rsidR="001E41A1" w:rsidRPr="008C7E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41A1"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E41A1" w:rsidRPr="008C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42A73" w:rsidRPr="008C7EC9" w:rsidRDefault="00CC34FC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вакансий заполненных </w:t>
            </w:r>
            <w:r w:rsidRPr="008C7EC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кандидатами из резерва (от общего числа вакансий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4FC" w:rsidRPr="008C7EC9" w:rsidTr="008C7EC9">
        <w:trPr>
          <w:trHeight w:val="1104"/>
          <w:jc w:val="center"/>
        </w:trPr>
        <w:tc>
          <w:tcPr>
            <w:tcW w:w="1692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2. Средний 5-10%</w:t>
            </w:r>
          </w:p>
        </w:tc>
        <w:tc>
          <w:tcPr>
            <w:tcW w:w="2835" w:type="dxa"/>
          </w:tcPr>
          <w:p w:rsidR="00C42A73" w:rsidRPr="008C7EC9" w:rsidRDefault="00C15ACB" w:rsidP="008C7EC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1. увеличение расходов по подбору персонала</w:t>
            </w:r>
          </w:p>
          <w:p w:rsidR="00C15ACB" w:rsidRPr="008C7EC9" w:rsidRDefault="004C7C7E" w:rsidP="008C7EC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увеличение расходов по </w:t>
            </w:r>
            <w:r w:rsidR="00A27C9F"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адаптации персонала;</w:t>
            </w:r>
          </w:p>
        </w:tc>
        <w:tc>
          <w:tcPr>
            <w:tcW w:w="3119" w:type="dxa"/>
          </w:tcPr>
          <w:p w:rsidR="0028646A" w:rsidRPr="008C7EC9" w:rsidRDefault="0024331D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Выполнение бюджета (</w:t>
            </w:r>
            <w:r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ВБ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) по каждой строке</w:t>
            </w:r>
          </w:p>
        </w:tc>
        <w:tc>
          <w:tcPr>
            <w:tcW w:w="1808" w:type="dxa"/>
          </w:tcPr>
          <w:p w:rsidR="00C42A73" w:rsidRPr="008C7EC9" w:rsidRDefault="00C42A73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FC" w:rsidRPr="008C7EC9" w:rsidTr="008C7EC9">
        <w:trPr>
          <w:trHeight w:val="1687"/>
          <w:jc w:val="center"/>
        </w:trPr>
        <w:tc>
          <w:tcPr>
            <w:tcW w:w="1692" w:type="dxa"/>
          </w:tcPr>
          <w:p w:rsidR="00C42A73" w:rsidRPr="008C7EC9" w:rsidRDefault="0024361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3. Высокий 10-30%</w:t>
            </w:r>
          </w:p>
        </w:tc>
        <w:tc>
          <w:tcPr>
            <w:tcW w:w="2835" w:type="dxa"/>
          </w:tcPr>
          <w:p w:rsidR="009B4AE4" w:rsidRPr="008C7EC9" w:rsidRDefault="00C15ACB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1. размер и состав вознаграждения</w:t>
            </w:r>
            <w:r w:rsidR="009B4AE4"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  <w:p w:rsidR="00C15ACB" w:rsidRPr="008C7EC9" w:rsidRDefault="00C15ACB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система мотивации и льгот</w:t>
            </w:r>
            <w:r w:rsidRPr="008C7EC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15ACB" w:rsidRPr="008C7EC9" w:rsidRDefault="00AC134A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3. возможность обучения</w:t>
            </w:r>
            <w:r w:rsidR="00C15ACB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E2C30" w:rsidRPr="008C7EC9" w:rsidRDefault="00600389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B4AE4"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редний стаж сотрудников на дату увольнения организации (</w:t>
            </w:r>
            <w:r w:rsidRPr="008C7E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9B4AE4"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E2C30" w:rsidRPr="008C7EC9" w:rsidRDefault="001E41A1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развития человеческого капитала (</w:t>
            </w:r>
            <w:r w:rsidRPr="008C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r w:rsidRPr="008C7E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42A73" w:rsidRPr="008C7EC9" w:rsidRDefault="00C42A73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65" w:rsidRPr="008C7EC9" w:rsidRDefault="008D2C65" w:rsidP="008C7EC9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4FC" w:rsidRPr="008C7EC9" w:rsidRDefault="00CC34FC" w:rsidP="008C7EC9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8C7E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 нижеприведенной таблице приведена методика оценки кадрового потенциала.</w:t>
      </w:r>
    </w:p>
    <w:p w:rsidR="00C03490" w:rsidRPr="008C7EC9" w:rsidRDefault="00CC34FC" w:rsidP="008C7EC9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8C7E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Таблица 2 </w:t>
      </w:r>
      <w:r w:rsidR="004C7C7E" w:rsidRPr="008C7E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8C7E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методика оценки кадрового потенциал</w:t>
      </w:r>
      <w:r w:rsidR="00C03490" w:rsidRPr="008C7E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3002"/>
        <w:gridCol w:w="5763"/>
      </w:tblGrid>
      <w:tr w:rsidR="00C03490" w:rsidRPr="008C7EC9" w:rsidTr="008C7EC9">
        <w:trPr>
          <w:trHeight w:val="480"/>
          <w:jc w:val="center"/>
        </w:trPr>
        <w:tc>
          <w:tcPr>
            <w:tcW w:w="617" w:type="dxa"/>
          </w:tcPr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5928" w:type="dxa"/>
          </w:tcPr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C03490" w:rsidRPr="008C7EC9" w:rsidTr="008C7EC9">
        <w:trPr>
          <w:trHeight w:val="1185"/>
          <w:jc w:val="center"/>
        </w:trPr>
        <w:tc>
          <w:tcPr>
            <w:tcW w:w="617" w:type="dxa"/>
          </w:tcPr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C31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C03490" w:rsidRPr="008C7EC9" w:rsidRDefault="00C0349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Вр = (Рс : В)*100%</w:t>
            </w:r>
          </w:p>
        </w:tc>
        <w:tc>
          <w:tcPr>
            <w:tcW w:w="5928" w:type="dxa"/>
          </w:tcPr>
          <w:p w:rsidR="00C03490" w:rsidRPr="008C7EC9" w:rsidRDefault="00C03490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Рс – количество сотрудников занявших вакансию из резерва;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br/>
              <w:t>В –общая численность открытых вакансий, за период.</w:t>
            </w:r>
          </w:p>
        </w:tc>
      </w:tr>
      <w:tr w:rsidR="00C03490" w:rsidRPr="008C7EC9" w:rsidTr="008C7EC9">
        <w:trPr>
          <w:trHeight w:val="210"/>
          <w:jc w:val="center"/>
        </w:trPr>
        <w:tc>
          <w:tcPr>
            <w:tcW w:w="617" w:type="dxa"/>
          </w:tcPr>
          <w:p w:rsidR="00C03490" w:rsidRPr="008C7EC9" w:rsidRDefault="00C03490" w:rsidP="008C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C31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24331D" w:rsidRPr="008C7EC9" w:rsidRDefault="00600389" w:rsidP="008C7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C9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Т=(Ку:С)*100 (%)</w:t>
            </w:r>
          </w:p>
        </w:tc>
        <w:tc>
          <w:tcPr>
            <w:tcW w:w="5928" w:type="dxa"/>
          </w:tcPr>
          <w:p w:rsidR="0024331D" w:rsidRPr="008C7EC9" w:rsidRDefault="00600389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— количество уволенных работников за период;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 среднесписочная численность штатных работников.</w:t>
            </w:r>
          </w:p>
        </w:tc>
      </w:tr>
      <w:tr w:rsidR="00C03490" w:rsidRPr="008C7EC9" w:rsidTr="008C7EC9">
        <w:trPr>
          <w:trHeight w:val="1215"/>
          <w:jc w:val="center"/>
        </w:trPr>
        <w:tc>
          <w:tcPr>
            <w:tcW w:w="617" w:type="dxa"/>
          </w:tcPr>
          <w:p w:rsidR="00C03490" w:rsidRPr="008C7EC9" w:rsidRDefault="009B4AE4" w:rsidP="008C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C31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C03490" w:rsidRPr="008C7EC9" w:rsidRDefault="00600389" w:rsidP="008C7EC9">
            <w:pPr>
              <w:pStyle w:val="a3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7EC9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ВБ(строка) = Σ ФЗ : Σ ЗЗ х 100 (%)</w:t>
            </w:r>
          </w:p>
        </w:tc>
        <w:tc>
          <w:tcPr>
            <w:tcW w:w="5928" w:type="dxa"/>
          </w:tcPr>
          <w:p w:rsidR="00EA3C31" w:rsidRPr="008C7EC9" w:rsidRDefault="00600389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Σ ФЗ – сумма фактических затрат по строке бюджета за отчетный период;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Σ ЗЗ – сумма запланированных затрат по строке бюджета за отчетный период.</w:t>
            </w:r>
          </w:p>
        </w:tc>
      </w:tr>
      <w:tr w:rsidR="00C03490" w:rsidRPr="008C7EC9" w:rsidTr="008C7EC9">
        <w:trPr>
          <w:trHeight w:val="165"/>
          <w:jc w:val="center"/>
        </w:trPr>
        <w:tc>
          <w:tcPr>
            <w:tcW w:w="617" w:type="dxa"/>
          </w:tcPr>
          <w:p w:rsidR="00C03490" w:rsidRPr="008C7EC9" w:rsidRDefault="004C7C7E" w:rsidP="008C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C31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C03490" w:rsidRPr="008C7EC9" w:rsidRDefault="00600389" w:rsidP="008C7EC9">
            <w:pPr>
              <w:pStyle w:val="a3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 = (Х1+Х2+Х3…. + +Хn) /С</w:t>
            </w:r>
          </w:p>
        </w:tc>
        <w:tc>
          <w:tcPr>
            <w:tcW w:w="5928" w:type="dxa"/>
          </w:tcPr>
          <w:p w:rsidR="00C03490" w:rsidRPr="008C7EC9" w:rsidRDefault="00600389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Х1, Х2,Х3… Хn – стаж каждого сотрудника на первое число месяца, следующего за отчетным </w:t>
            </w: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периодом;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– количество уволившихся сотрудников за отчетный период.</w:t>
            </w:r>
          </w:p>
        </w:tc>
      </w:tr>
      <w:tr w:rsidR="00C03490" w:rsidRPr="008C7EC9" w:rsidTr="008C7EC9">
        <w:trPr>
          <w:trHeight w:val="157"/>
          <w:jc w:val="center"/>
        </w:trPr>
        <w:tc>
          <w:tcPr>
            <w:tcW w:w="617" w:type="dxa"/>
          </w:tcPr>
          <w:p w:rsidR="00C03490" w:rsidRPr="008C7EC9" w:rsidRDefault="004C7C7E" w:rsidP="008C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A3C31" w:rsidRPr="008C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C03490" w:rsidRPr="008C7EC9" w:rsidRDefault="001E41A1" w:rsidP="008C7EC9">
            <w:pPr>
              <w:pStyle w:val="a3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7EC9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 = (Ко : С)*100%</w:t>
            </w:r>
          </w:p>
        </w:tc>
        <w:tc>
          <w:tcPr>
            <w:tcW w:w="5928" w:type="dxa"/>
          </w:tcPr>
          <w:p w:rsidR="00C03490" w:rsidRPr="008C7EC9" w:rsidRDefault="001E41A1" w:rsidP="008C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– количество сотрудников прошедших обучение;</w:t>
            </w:r>
            <w:r w:rsidRPr="008C7E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–средняя численность сотрудников.</w:t>
            </w:r>
          </w:p>
        </w:tc>
      </w:tr>
    </w:tbl>
    <w:p w:rsidR="00C03490" w:rsidRPr="008C7EC9" w:rsidRDefault="00C03490" w:rsidP="008C7EC9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Существует несколько методов формирования кадрового резерва, рассмотрим основные из них: 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1. Формирование необходимого резерва в соответствии с составленным на 1-3 года прогнозом предполагаемых преобразований в организационно-штатной структуре. 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2. Формирование резерва управленцев для всех ключевых должностей в организации, независимо от того, запланирована ли смена руководящих сотрудников. 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3. Формирование резерва для выполнения приоритетных задач с опорой на временные и финансовые ресурсы. 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Более оперативным и менее затратным является первый вариант</w:t>
      </w:r>
      <w:r w:rsidR="00C809EB">
        <w:rPr>
          <w:rFonts w:ascii="Times New Roman" w:hAnsi="Times New Roman" w:cs="Times New Roman"/>
          <w:sz w:val="24"/>
          <w:szCs w:val="24"/>
        </w:rPr>
        <w:t>,</w:t>
      </w:r>
      <w:r w:rsidRPr="008C7EC9">
        <w:rPr>
          <w:rFonts w:ascii="Times New Roman" w:hAnsi="Times New Roman" w:cs="Times New Roman"/>
          <w:sz w:val="24"/>
          <w:szCs w:val="24"/>
        </w:rPr>
        <w:t xml:space="preserve"> а более целостным и надежным </w:t>
      </w:r>
      <w:r w:rsidR="00C809EB">
        <w:rPr>
          <w:rFonts w:ascii="Times New Roman" w:hAnsi="Times New Roman" w:cs="Times New Roman"/>
          <w:sz w:val="24"/>
          <w:szCs w:val="24"/>
        </w:rPr>
        <w:t>–</w:t>
      </w:r>
      <w:r w:rsidRPr="008C7EC9">
        <w:rPr>
          <w:rFonts w:ascii="Times New Roman" w:hAnsi="Times New Roman" w:cs="Times New Roman"/>
          <w:sz w:val="24"/>
          <w:szCs w:val="24"/>
        </w:rPr>
        <w:t xml:space="preserve"> второй. При этом процедура составления возможных изменений может быть добавлена как один из этапов процесса создания резерва кадров. 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Вариантов формирования резерва кадров множество, но всем им при</w:t>
      </w:r>
      <w:r w:rsidR="00C809EB">
        <w:rPr>
          <w:rFonts w:ascii="Times New Roman" w:hAnsi="Times New Roman" w:cs="Times New Roman"/>
          <w:sz w:val="24"/>
          <w:szCs w:val="24"/>
        </w:rPr>
        <w:t>сущи следующие принципы работы.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1. Гласность. Обеспечение открытости информации для потенциальных кандидатов о замещаемой должности для лиц, включенных в кадровый резерв, поможет создать систему, работающую на повышение лояльности сотрудников к организации, мотивации персонала.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2. Конкуренция. Принцип конкуренции предполагает наличие нескольких кандидатов на одну руководящую должность. Это является одним из основополагающих условий формирования кадрового резерва.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3. Активность. Все задействованные в процессе участники, особенно линейные менеджеры, адекватно оценивающие потенциал сотрудников и выдвигающие кандидатов в кадровый резерв, должны быть инициативными и активными.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Приведём некоторые критерии, по которым формируется кадровый резерв:возраст, образование, опыт работы, результаты профессиональной деятельности, стремление кандидата к развитию карьеры, самосовершенствованию. Каждая организация может дополнить этот список в зависимости от задач, решаемых с помощью резерва кадров, а также норм корпоративной культуры.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1. Возраст. В качестве кандидатов на руководящую должность среднего звена рекоменд</w:t>
      </w:r>
      <w:r w:rsidR="00C809EB">
        <w:rPr>
          <w:rFonts w:ascii="Times New Roman" w:hAnsi="Times New Roman" w:cs="Times New Roman"/>
          <w:sz w:val="24"/>
          <w:szCs w:val="24"/>
        </w:rPr>
        <w:t>уется набирать сотрудников 25-</w:t>
      </w:r>
      <w:r w:rsidRPr="008C7EC9">
        <w:rPr>
          <w:rFonts w:ascii="Times New Roman" w:hAnsi="Times New Roman" w:cs="Times New Roman"/>
          <w:sz w:val="24"/>
          <w:szCs w:val="24"/>
        </w:rPr>
        <w:t xml:space="preserve">35 лет, так как в этом возрасте уже имеется </w:t>
      </w:r>
      <w:r w:rsidRPr="008C7EC9">
        <w:rPr>
          <w:rFonts w:ascii="Times New Roman" w:hAnsi="Times New Roman" w:cs="Times New Roman"/>
          <w:sz w:val="24"/>
          <w:szCs w:val="24"/>
        </w:rPr>
        <w:lastRenderedPageBreak/>
        <w:t>высшее образование, соответствующий уровень профессионального и жизненного опыта. Именно эти сотрудники уже строят долгосрочные карьерные планы, задумываются о личной самореализации. Следовательно, зачисление в кадровый резерв повысит мотивацию на работу и станет стимулом к профессиональному развитию.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В кадровый резерв на замещение должности руководителя высшего звена эксперты не рекомендуют включать лиц старше 45 лет.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2. Образование. На руководящие позиции среднего звена следует набирать сотрудников, имеющих высшее, желательно профильное, образование. На должности топ-менеджеров в резерв зачисляют лиц с высшим образованием, имеющих управленческую, экономическую и финансовую направленность.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3. Опыт работы. Основные принципы корпоративной культуры той или иной организации предусматривают включение в кадровый резерв либо кандидатов с опытом профессиональной работы в данной организации, либо сторонних профессионалов.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4. Результаты профессиональной деятельности. По результатам профессиональной деятельности смотрят, насколько успешно кандидат выполняет свои должностные обязанности и показывает ли он стабильные профессиональные результаты. Исходя из этого, идет зачисление в кадровый резерв.Не допускается формальное зачисление, чтобы не демотивировать других сотрудников.</w:t>
      </w:r>
    </w:p>
    <w:p w:rsidR="008D2C65" w:rsidRPr="008C7EC9" w:rsidRDefault="008D2C65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5. Стремление кандидата к развитию карьеры и самосовершенствованию является самым важным критерием отбора. Даже полное соответствие кандидатом по всем параметрам резервируемой должности при профессиональной ограниченности и отсутствии желания развития не поможет занять вакантное место.</w:t>
      </w:r>
    </w:p>
    <w:p w:rsidR="005F7B3C" w:rsidRPr="008C7EC9" w:rsidRDefault="00C809EB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Резюмируя вышеизложенное, отметим</w:t>
      </w:r>
      <w:r w:rsidR="008D2C65" w:rsidRPr="008C7EC9">
        <w:rPr>
          <w:rFonts w:ascii="Times New Roman" w:hAnsi="Times New Roman" w:cs="Times New Roman"/>
          <w:sz w:val="24"/>
          <w:szCs w:val="24"/>
        </w:rPr>
        <w:t>, что интегрированная система планирования карьеры сотрудников и формирования кадрового резерва должна носить всесторонний характер, учитывая большое количество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C65" w:rsidRPr="008C7EC9">
        <w:rPr>
          <w:rFonts w:ascii="Times New Roman" w:hAnsi="Times New Roman" w:cs="Times New Roman"/>
          <w:sz w:val="24"/>
          <w:szCs w:val="24"/>
        </w:rPr>
        <w:t xml:space="preserve"> и осуществляться на всех иерархических уровнях деятельности пр</w:t>
      </w:r>
      <w:bookmarkStart w:id="0" w:name="_GoBack"/>
      <w:bookmarkEnd w:id="0"/>
      <w:r w:rsidR="008D2C65" w:rsidRPr="008C7EC9">
        <w:rPr>
          <w:rFonts w:ascii="Times New Roman" w:hAnsi="Times New Roman" w:cs="Times New Roman"/>
          <w:sz w:val="24"/>
          <w:szCs w:val="24"/>
        </w:rPr>
        <w:t>едприятия. Сам процесс формирования и управления кадровым резервом с точки зрения его наполнения и технического обеспечения должен носить целенаправленный, системный и плановый характер.</w:t>
      </w:r>
    </w:p>
    <w:p w:rsidR="00600389" w:rsidRPr="008C7EC9" w:rsidRDefault="00600389" w:rsidP="008C7EC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0389" w:rsidRPr="008C7EC9" w:rsidRDefault="00600389" w:rsidP="008C7EC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C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C7C7E" w:rsidRPr="008C7EC9" w:rsidRDefault="004C7C7E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 xml:space="preserve">1. </w:t>
      </w:r>
      <w:r w:rsidR="008C7EC9">
        <w:rPr>
          <w:rFonts w:ascii="Times New Roman" w:hAnsi="Times New Roman" w:cs="Times New Roman"/>
          <w:sz w:val="24"/>
          <w:szCs w:val="24"/>
        </w:rPr>
        <w:t>Румянцева</w:t>
      </w:r>
      <w:r w:rsidRPr="008C7EC9">
        <w:rPr>
          <w:rFonts w:ascii="Times New Roman" w:hAnsi="Times New Roman" w:cs="Times New Roman"/>
          <w:sz w:val="24"/>
          <w:szCs w:val="24"/>
        </w:rPr>
        <w:t xml:space="preserve"> З.П. Общее управление организацией. </w:t>
      </w:r>
      <w:r w:rsidR="005F7B3C" w:rsidRPr="008C7EC9">
        <w:rPr>
          <w:rFonts w:ascii="Times New Roman" w:hAnsi="Times New Roman" w:cs="Times New Roman"/>
          <w:sz w:val="24"/>
          <w:szCs w:val="24"/>
        </w:rPr>
        <w:t>Теория и практика: Учебник/З.П. Румянцева. – М.: «ИНФРА-М», 2007. – 304 с. – (Высшее образование).</w:t>
      </w:r>
    </w:p>
    <w:p w:rsidR="00546C0B" w:rsidRPr="00546C0B" w:rsidRDefault="005F7B3C" w:rsidP="00546C0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C9">
        <w:rPr>
          <w:rFonts w:ascii="Times New Roman" w:hAnsi="Times New Roman" w:cs="Times New Roman"/>
          <w:sz w:val="24"/>
          <w:szCs w:val="24"/>
        </w:rPr>
        <w:t>2. Е. Борисова, Служба кадров и персонала 7, 23-29 (2005)</w:t>
      </w:r>
    </w:p>
    <w:p w:rsidR="00600389" w:rsidRDefault="00546C0B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</w:t>
      </w:r>
      <w:r w:rsidRPr="00546C0B">
        <w:rPr>
          <w:rFonts w:ascii="Times New Roman" w:hAnsi="Times New Roman" w:cs="Times New Roman"/>
          <w:sz w:val="24"/>
          <w:szCs w:val="24"/>
        </w:rPr>
        <w:t>:</w:t>
      </w:r>
    </w:p>
    <w:p w:rsidR="00546C0B" w:rsidRPr="00546C0B" w:rsidRDefault="00546C0B" w:rsidP="008C7E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«Важные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 метрики кадровой службы» - </w:t>
      </w:r>
      <w:r w:rsidRPr="00546C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46C0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Режим доступа</w:t>
      </w:r>
      <w:r w:rsidRPr="00546C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94D25">
          <w:rPr>
            <w:rStyle w:val="a4"/>
            <w:rFonts w:ascii="Times New Roman" w:hAnsi="Times New Roman" w:cs="Times New Roman"/>
            <w:sz w:val="24"/>
            <w:szCs w:val="24"/>
          </w:rPr>
          <w:t>http://hr-elearning.ru/vazhnye-hr-metriki-kadrovoy-sluzhby/</w:t>
        </w:r>
      </w:hyperlink>
      <w:r w:rsidRPr="00546C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29.07.2018</w:t>
      </w:r>
      <w:r w:rsidRPr="00546C0B">
        <w:rPr>
          <w:rFonts w:ascii="Arial" w:hAnsi="Arial" w:cs="Arial"/>
          <w:color w:val="444444"/>
          <w:sz w:val="17"/>
          <w:szCs w:val="17"/>
          <w:shd w:val="clear" w:color="auto" w:fill="FFFFFF"/>
        </w:rPr>
        <w:t>)</w:t>
      </w:r>
    </w:p>
    <w:sectPr w:rsidR="00546C0B" w:rsidRPr="00546C0B" w:rsidSect="008C7E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1A" w:rsidRDefault="00EF571A" w:rsidP="00A230EC">
      <w:pPr>
        <w:spacing w:after="0" w:line="240" w:lineRule="auto"/>
      </w:pPr>
      <w:r>
        <w:separator/>
      </w:r>
    </w:p>
  </w:endnote>
  <w:endnote w:type="continuationSeparator" w:id="1">
    <w:p w:rsidR="00EF571A" w:rsidRDefault="00EF571A" w:rsidP="00A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EC" w:rsidRDefault="00A230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64797"/>
      <w:docPartObj>
        <w:docPartGallery w:val="Page Numbers (Bottom of Page)"/>
        <w:docPartUnique/>
      </w:docPartObj>
    </w:sdtPr>
    <w:sdtContent>
      <w:p w:rsidR="00A230EC" w:rsidRDefault="00A230EC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30EC" w:rsidRDefault="00A230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EC" w:rsidRDefault="00A230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1A" w:rsidRDefault="00EF571A" w:rsidP="00A230EC">
      <w:pPr>
        <w:spacing w:after="0" w:line="240" w:lineRule="auto"/>
      </w:pPr>
      <w:r>
        <w:separator/>
      </w:r>
    </w:p>
  </w:footnote>
  <w:footnote w:type="continuationSeparator" w:id="1">
    <w:p w:rsidR="00EF571A" w:rsidRDefault="00EF571A" w:rsidP="00A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EC" w:rsidRDefault="00A230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EC" w:rsidRDefault="00A230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EC" w:rsidRDefault="00A230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E13"/>
    <w:multiLevelType w:val="hybridMultilevel"/>
    <w:tmpl w:val="86DE8168"/>
    <w:lvl w:ilvl="0" w:tplc="C9CC1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A73"/>
    <w:rsid w:val="00027AC8"/>
    <w:rsid w:val="001531E6"/>
    <w:rsid w:val="001E41A1"/>
    <w:rsid w:val="0024331D"/>
    <w:rsid w:val="00243610"/>
    <w:rsid w:val="0028646A"/>
    <w:rsid w:val="003D1394"/>
    <w:rsid w:val="004C7C7E"/>
    <w:rsid w:val="00546C0B"/>
    <w:rsid w:val="005F7B3C"/>
    <w:rsid w:val="00600389"/>
    <w:rsid w:val="00656408"/>
    <w:rsid w:val="00681025"/>
    <w:rsid w:val="007C2B9B"/>
    <w:rsid w:val="008C7EC9"/>
    <w:rsid w:val="008D2C65"/>
    <w:rsid w:val="008E43A2"/>
    <w:rsid w:val="00957D7C"/>
    <w:rsid w:val="009B4AE4"/>
    <w:rsid w:val="009E2C30"/>
    <w:rsid w:val="00A230EC"/>
    <w:rsid w:val="00A27C9F"/>
    <w:rsid w:val="00AC134A"/>
    <w:rsid w:val="00B80D84"/>
    <w:rsid w:val="00B86822"/>
    <w:rsid w:val="00BA27E6"/>
    <w:rsid w:val="00C03490"/>
    <w:rsid w:val="00C15ACB"/>
    <w:rsid w:val="00C42A73"/>
    <w:rsid w:val="00C809EB"/>
    <w:rsid w:val="00CC34FC"/>
    <w:rsid w:val="00D314BB"/>
    <w:rsid w:val="00DB1277"/>
    <w:rsid w:val="00EA3C31"/>
    <w:rsid w:val="00EA68C1"/>
    <w:rsid w:val="00EF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B"/>
  </w:style>
  <w:style w:type="paragraph" w:styleId="3">
    <w:name w:val="heading 3"/>
    <w:basedOn w:val="a"/>
    <w:link w:val="30"/>
    <w:uiPriority w:val="9"/>
    <w:qFormat/>
    <w:rsid w:val="001E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2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7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34FC"/>
    <w:rPr>
      <w:b/>
      <w:bCs/>
    </w:rPr>
  </w:style>
  <w:style w:type="paragraph" w:styleId="a8">
    <w:name w:val="List Paragraph"/>
    <w:basedOn w:val="a"/>
    <w:uiPriority w:val="34"/>
    <w:qFormat/>
    <w:rsid w:val="008D2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1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Placeholder Text"/>
    <w:basedOn w:val="a0"/>
    <w:uiPriority w:val="99"/>
    <w:semiHidden/>
    <w:rsid w:val="00EA3C31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A2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30EC"/>
  </w:style>
  <w:style w:type="paragraph" w:styleId="ac">
    <w:name w:val="footer"/>
    <w:basedOn w:val="a"/>
    <w:link w:val="ad"/>
    <w:uiPriority w:val="99"/>
    <w:unhideWhenUsed/>
    <w:rsid w:val="00A2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r-elearning.ru" TargetMode="External"/><Relationship Id="rId12" Type="http://schemas.openxmlformats.org/officeDocument/2006/relationships/hyperlink" Target="http://hr-elearning.ru/vazhnye-hr-metriki-kadrovoy-sluzhby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r-elearnin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37022270950311"/>
          <c:y val="6.9353653373973534E-2"/>
          <c:w val="0.87418098054198923"/>
          <c:h val="0.47281626382068304"/>
        </c:manualLayout>
      </c:layout>
      <c:lineChart>
        <c:grouping val="standard"/>
        <c:ser>
          <c:idx val="0"/>
          <c:order val="0"/>
          <c:tx>
            <c:strRef>
              <c:f>Лист1!$C$16</c:f>
              <c:strCache>
                <c:ptCount val="1"/>
                <c:pt idx="0">
                  <c:v>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Лист1!$B$17:$B$22</c:f>
              <c:strCache>
                <c:ptCount val="6"/>
                <c:pt idx="0">
                  <c:v>Рабочие</c:v>
                </c:pt>
                <c:pt idx="1">
                  <c:v>Фронт-офис</c:v>
                </c:pt>
                <c:pt idx="2">
                  <c:v>Бэк-офис</c:v>
                </c:pt>
                <c:pt idx="3">
                  <c:v>Инженерно-технический персонал</c:v>
                </c:pt>
                <c:pt idx="4">
                  <c:v>ИТ-специалисты</c:v>
                </c:pt>
                <c:pt idx="5">
                  <c:v>Руководящий состав</c:v>
                </c:pt>
              </c:strCache>
            </c:strRef>
          </c:cat>
          <c:val>
            <c:numRef>
              <c:f>Лист1!$C$17:$C$22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marker val="1"/>
        <c:axId val="107512960"/>
        <c:axId val="122467840"/>
      </c:lineChart>
      <c:catAx>
        <c:axId val="107512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ru-RU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467840"/>
        <c:crosses val="autoZero"/>
        <c:auto val="1"/>
        <c:lblAlgn val="ctr"/>
        <c:lblOffset val="100"/>
      </c:catAx>
      <c:valAx>
        <c:axId val="122467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>
                  <a:defRPr lang="ru-RU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51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91666666666671"/>
          <c:y val="4.1470625884959207E-2"/>
          <c:w val="0.69314851268591615"/>
          <c:h val="0.5087496669157202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Лист2!$C$15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Лист2!$B$16:$B$21</c:f>
              <c:strCache>
                <c:ptCount val="6"/>
                <c:pt idx="0">
                  <c:v>Подбор персонала</c:v>
                </c:pt>
                <c:pt idx="1">
                  <c:v>Обучение персонала</c:v>
                </c:pt>
                <c:pt idx="2">
                  <c:v>Компенсационный пакет</c:v>
                </c:pt>
                <c:pt idx="3">
                  <c:v>Оценка персонала</c:v>
                </c:pt>
                <c:pt idx="4">
                  <c:v>Адаптация персонала</c:v>
                </c:pt>
                <c:pt idx="5">
                  <c:v>Выплата компенсаций при сокращении сотрудников</c:v>
                </c:pt>
              </c:strCache>
            </c:strRef>
          </c:cat>
          <c:val>
            <c:numRef>
              <c:f>Лист2!$C$16:$C$21</c:f>
              <c:numCache>
                <c:formatCode>General</c:formatCode>
                <c:ptCount val="6"/>
                <c:pt idx="0">
                  <c:v>80</c:v>
                </c:pt>
                <c:pt idx="1">
                  <c:v>57</c:v>
                </c:pt>
                <c:pt idx="2">
                  <c:v>25</c:v>
                </c:pt>
                <c:pt idx="3">
                  <c:v>15</c:v>
                </c:pt>
                <c:pt idx="4">
                  <c:v>15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Лист2!$D$15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6666666666666701E-2"/>
                  <c:y val="4.7519747418815761E-1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11111111111125E-2"/>
                  <c:y val="1.900789896752628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67E-3"/>
                  <c:y val="8.294451730209569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11111111111112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666666666666701E-2"/>
                  <c:y val="4.629629629629590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8888888888897E-2"/>
                  <c:y val="-4.2437781360067511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Лист2!$B$16:$B$21</c:f>
              <c:strCache>
                <c:ptCount val="6"/>
                <c:pt idx="0">
                  <c:v>Подбор персонала</c:v>
                </c:pt>
                <c:pt idx="1">
                  <c:v>Обучение персонала</c:v>
                </c:pt>
                <c:pt idx="2">
                  <c:v>Компенсационный пакет</c:v>
                </c:pt>
                <c:pt idx="3">
                  <c:v>Оценка персонала</c:v>
                </c:pt>
                <c:pt idx="4">
                  <c:v>Адаптация персонала</c:v>
                </c:pt>
                <c:pt idx="5">
                  <c:v>Выплата компенсаций при сокращении сотрудников</c:v>
                </c:pt>
              </c:strCache>
            </c:strRef>
          </c:cat>
          <c:val>
            <c:numRef>
              <c:f>Лист2!$D$16:$D$21</c:f>
              <c:numCache>
                <c:formatCode>General</c:formatCode>
                <c:ptCount val="6"/>
                <c:pt idx="0">
                  <c:v>88</c:v>
                </c:pt>
                <c:pt idx="1">
                  <c:v>63</c:v>
                </c:pt>
                <c:pt idx="2">
                  <c:v>24</c:v>
                </c:pt>
                <c:pt idx="3">
                  <c:v>13</c:v>
                </c:pt>
                <c:pt idx="4">
                  <c:v>13</c:v>
                </c:pt>
                <c:pt idx="5">
                  <c:v>18</c:v>
                </c:pt>
              </c:numCache>
            </c:numRef>
          </c:val>
        </c:ser>
        <c:shape val="box"/>
        <c:axId val="135240704"/>
        <c:axId val="155018368"/>
        <c:axId val="0"/>
      </c:bar3DChart>
      <c:catAx>
        <c:axId val="13524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18368"/>
        <c:crosses val="autoZero"/>
        <c:auto val="1"/>
        <c:lblAlgn val="ctr"/>
        <c:lblOffset val="100"/>
      </c:catAx>
      <c:valAx>
        <c:axId val="15501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40704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769116360455174"/>
          <c:y val="0.60247109350916894"/>
          <c:w val="0.17017322834645668"/>
          <c:h val="0.315542067658210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377209098862642"/>
          <c:y val="0.18097222222222295"/>
          <c:w val="0.41190048118985484"/>
          <c:h val="0.68650080198308561"/>
        </c:manualLayout>
      </c:layout>
      <c:pieChart>
        <c:varyColors val="1"/>
        <c:ser>
          <c:idx val="0"/>
          <c:order val="0"/>
          <c:tx>
            <c:strRef>
              <c:f>Лист2!$C$24</c:f>
              <c:strCache>
                <c:ptCount val="1"/>
                <c:pt idx="0">
                  <c:v>Структура, %</c:v>
                </c:pt>
              </c:strCache>
            </c:strRef>
          </c:tx>
          <c:explosion val="3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3118576115485574"/>
                  <c:y val="0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391951006124533E-2"/>
                  <c:y val="-0.2765536599591718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401334208224002"/>
                  <c:y val="-0.49167614464858561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783902012248531"/>
                  <c:y val="-0.466769466316710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6571609798775342"/>
                  <c:y val="-0.35933836395450841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248842800079112"/>
                  <c:y val="-3.4703995333908112E-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916192038495188"/>
                  <c:y val="-3.275444736074657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4561826881972521E-2"/>
                  <c:y val="-7.886956838728488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Лист2!$B$25:$B$32</c:f>
              <c:strCache>
                <c:ptCount val="8"/>
                <c:pt idx="0">
                  <c:v>Подбор персонала</c:v>
                </c:pt>
                <c:pt idx="1">
                  <c:v>Обучение персонала</c:v>
                </c:pt>
                <c:pt idx="2">
                  <c:v>Компенсационный пакет</c:v>
                </c:pt>
                <c:pt idx="3">
                  <c:v>Оценка персонала</c:v>
                </c:pt>
                <c:pt idx="4">
                  <c:v>Адаптация персонала</c:v>
                </c:pt>
                <c:pt idx="5">
                  <c:v>Выплата компенсаций при сокращении сотрудников</c:v>
                </c:pt>
                <c:pt idx="6">
                  <c:v>Корпоративные мероприятия и/или подарки сотрудникам</c:v>
                </c:pt>
                <c:pt idx="7">
                  <c:v>ФОТ</c:v>
                </c:pt>
              </c:strCache>
            </c:strRef>
          </c:cat>
          <c:val>
            <c:numRef>
              <c:f>Лист2!$C$25:$C$32</c:f>
              <c:numCache>
                <c:formatCode>General</c:formatCode>
                <c:ptCount val="8"/>
                <c:pt idx="0">
                  <c:v>14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8</c:v>
                </c:pt>
                <c:pt idx="6">
                  <c:v>9</c:v>
                </c:pt>
                <c:pt idx="7">
                  <c:v>42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ноухау</dc:creator>
  <cp:keywords/>
  <dc:description/>
  <cp:lastModifiedBy>ноухау</cp:lastModifiedBy>
  <cp:revision>14</cp:revision>
  <dcterms:created xsi:type="dcterms:W3CDTF">2019-01-17T19:15:00Z</dcterms:created>
  <dcterms:modified xsi:type="dcterms:W3CDTF">2019-02-08T19:12:00Z</dcterms:modified>
</cp:coreProperties>
</file>