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9" w:rsidRDefault="005A48BE" w:rsidP="00C57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2B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087C2B" w:rsidRPr="00087C2B">
        <w:rPr>
          <w:rFonts w:ascii="Times New Roman" w:hAnsi="Times New Roman" w:cs="Times New Roman"/>
          <w:b/>
          <w:sz w:val="28"/>
          <w:szCs w:val="28"/>
        </w:rPr>
        <w:t>должен знать директор о бюджетном финансировании?</w:t>
      </w:r>
    </w:p>
    <w:p w:rsidR="00C355B9" w:rsidRDefault="00C355B9" w:rsidP="00C57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209" w:rsidRDefault="00C355B9" w:rsidP="00C355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Полякова В.А., директор МБОУ «СШ №14»</w:t>
      </w:r>
    </w:p>
    <w:p w:rsidR="00C355B9" w:rsidRDefault="00C355B9" w:rsidP="00C355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5B9" w:rsidRPr="00034877" w:rsidRDefault="007C660E" w:rsidP="00034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77">
        <w:rPr>
          <w:rFonts w:ascii="Times New Roman" w:hAnsi="Times New Roman" w:cs="Times New Roman"/>
          <w:sz w:val="28"/>
          <w:szCs w:val="28"/>
        </w:rPr>
        <w:t xml:space="preserve">Самое трудное для начинающего директора – это деятельность финансовая. Директор должен знать  источники и нормативы финансирования, </w:t>
      </w:r>
      <w:r w:rsidR="00034877" w:rsidRPr="00034877">
        <w:rPr>
          <w:rFonts w:ascii="Times New Roman" w:hAnsi="Times New Roman" w:cs="Times New Roman"/>
          <w:sz w:val="28"/>
          <w:szCs w:val="28"/>
        </w:rPr>
        <w:t>знать статьи  и порядок расходования средств, знать нормативную базу, определяющую требования финансовой деятельности.</w:t>
      </w:r>
    </w:p>
    <w:p w:rsidR="00CC0209" w:rsidRPr="00CC0209" w:rsidRDefault="00CC0209" w:rsidP="00C57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Финансирование образовательных учреждений осуществляется из двух источников -  из окружного бюджета </w:t>
      </w:r>
      <w:r w:rsidRPr="00CC0209">
        <w:rPr>
          <w:rFonts w:ascii="Times New Roman" w:hAnsi="Times New Roman" w:cs="Times New Roman"/>
          <w:sz w:val="28"/>
          <w:szCs w:val="28"/>
        </w:rPr>
        <w:t xml:space="preserve">на  реализацию образовательных программ, </w:t>
      </w:r>
      <w:r w:rsidRPr="00CC0209">
        <w:rPr>
          <w:rFonts w:ascii="Times New Roman" w:hAnsi="Times New Roman" w:cs="Times New Roman"/>
          <w:b/>
          <w:sz w:val="28"/>
          <w:szCs w:val="28"/>
        </w:rPr>
        <w:t>из муниципального бюджета</w:t>
      </w:r>
      <w:r w:rsidRPr="00CC0209">
        <w:rPr>
          <w:rFonts w:ascii="Times New Roman" w:hAnsi="Times New Roman" w:cs="Times New Roman"/>
          <w:sz w:val="28"/>
          <w:szCs w:val="28"/>
        </w:rPr>
        <w:t xml:space="preserve"> – на содержание здания и создание условий.</w:t>
      </w:r>
    </w:p>
    <w:p w:rsidR="00CC0209" w:rsidRPr="00CC0209" w:rsidRDefault="00CC0209" w:rsidP="00C57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09">
        <w:rPr>
          <w:rFonts w:ascii="Times New Roman" w:hAnsi="Times New Roman" w:cs="Times New Roman"/>
          <w:sz w:val="28"/>
          <w:szCs w:val="28"/>
        </w:rPr>
        <w:t xml:space="preserve">Средства из муниципального бюджета идут </w:t>
      </w:r>
      <w:r w:rsidR="007C660E">
        <w:rPr>
          <w:rFonts w:ascii="Times New Roman" w:hAnsi="Times New Roman" w:cs="Times New Roman"/>
          <w:sz w:val="28"/>
          <w:szCs w:val="28"/>
        </w:rPr>
        <w:t>на  оплату коммунальных услуг (</w:t>
      </w:r>
      <w:r w:rsidRPr="00CC0209">
        <w:rPr>
          <w:rFonts w:ascii="Times New Roman" w:hAnsi="Times New Roman" w:cs="Times New Roman"/>
          <w:sz w:val="28"/>
          <w:szCs w:val="28"/>
        </w:rPr>
        <w:t>вода, тепла, электроэнергия,  охрана, ремонты, медикаменты, хозяйственные расходы) и эта  часть бюджета формируется в большей части по факту договоров.</w:t>
      </w:r>
    </w:p>
    <w:p w:rsidR="00087C2B" w:rsidRPr="004C31E6" w:rsidRDefault="00CC0209" w:rsidP="00C57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09">
        <w:rPr>
          <w:rFonts w:ascii="Times New Roman" w:hAnsi="Times New Roman" w:cs="Times New Roman"/>
          <w:sz w:val="28"/>
          <w:szCs w:val="28"/>
        </w:rPr>
        <w:t xml:space="preserve"> Субвенция </w:t>
      </w:r>
      <w:proofErr w:type="gramStart"/>
      <w:r w:rsidRPr="00CC0209">
        <w:rPr>
          <w:rFonts w:ascii="Times New Roman" w:hAnsi="Times New Roman" w:cs="Times New Roman"/>
          <w:sz w:val="28"/>
          <w:szCs w:val="28"/>
        </w:rPr>
        <w:t>из окружного бюджета в соответствии с Законом об образовании в РФ</w:t>
      </w:r>
      <w:proofErr w:type="gramEnd"/>
      <w:r w:rsidRPr="00CC0209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принципу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8"/>
          <w:szCs w:val="28"/>
        </w:rPr>
        <w:t>то есть напрямую сумма</w:t>
      </w:r>
      <w:r w:rsidR="0003487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зависит от количества обучающихся). </w:t>
      </w:r>
    </w:p>
    <w:p w:rsidR="00087C2B" w:rsidRPr="004C31E6" w:rsidRDefault="00841BFB" w:rsidP="00C57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1E6">
        <w:rPr>
          <w:rFonts w:ascii="Times New Roman" w:hAnsi="Times New Roman" w:cs="Times New Roman"/>
          <w:sz w:val="28"/>
          <w:szCs w:val="28"/>
        </w:rPr>
        <w:t>Нормативные затраты определяются по каждому уровню образования и  зависят от вида и направленности образовательных программ</w:t>
      </w:r>
      <w:r w:rsidR="00FA316C">
        <w:rPr>
          <w:rFonts w:ascii="Times New Roman" w:hAnsi="Times New Roman" w:cs="Times New Roman"/>
          <w:sz w:val="28"/>
          <w:szCs w:val="28"/>
        </w:rPr>
        <w:t>, формы</w:t>
      </w:r>
      <w:r w:rsidRPr="004C31E6">
        <w:rPr>
          <w:rFonts w:ascii="Times New Roman" w:hAnsi="Times New Roman" w:cs="Times New Roman"/>
          <w:sz w:val="28"/>
          <w:szCs w:val="28"/>
        </w:rPr>
        <w:t xml:space="preserve"> обучения, тип</w:t>
      </w:r>
      <w:r w:rsidR="00FA316C">
        <w:rPr>
          <w:rFonts w:ascii="Times New Roman" w:hAnsi="Times New Roman" w:cs="Times New Roman"/>
          <w:sz w:val="28"/>
          <w:szCs w:val="28"/>
        </w:rPr>
        <w:t>а</w:t>
      </w:r>
      <w:r w:rsidRPr="004C31E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A316C">
        <w:rPr>
          <w:rFonts w:ascii="Times New Roman" w:hAnsi="Times New Roman" w:cs="Times New Roman"/>
          <w:sz w:val="28"/>
          <w:szCs w:val="28"/>
        </w:rPr>
        <w:t xml:space="preserve">, </w:t>
      </w:r>
      <w:r w:rsidR="00034877">
        <w:rPr>
          <w:rFonts w:ascii="Times New Roman" w:hAnsi="Times New Roman" w:cs="Times New Roman"/>
          <w:sz w:val="28"/>
          <w:szCs w:val="28"/>
        </w:rPr>
        <w:t xml:space="preserve">специальных условий </w:t>
      </w:r>
      <w:r w:rsidRPr="004C31E6">
        <w:rPr>
          <w:rFonts w:ascii="Times New Roman" w:hAnsi="Times New Roman" w:cs="Times New Roman"/>
          <w:sz w:val="28"/>
          <w:szCs w:val="28"/>
        </w:rPr>
        <w:t xml:space="preserve"> получения образования обучающимися с ограниченным</w:t>
      </w:r>
      <w:r w:rsidR="00034877">
        <w:rPr>
          <w:rFonts w:ascii="Times New Roman" w:hAnsi="Times New Roman" w:cs="Times New Roman"/>
          <w:sz w:val="28"/>
          <w:szCs w:val="28"/>
        </w:rPr>
        <w:t>и возможностями здоровья (ОВЗ)</w:t>
      </w:r>
      <w:r w:rsidR="00FA31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16C">
        <w:rPr>
          <w:rFonts w:ascii="Times New Roman" w:hAnsi="Times New Roman" w:cs="Times New Roman"/>
          <w:sz w:val="28"/>
          <w:szCs w:val="28"/>
        </w:rPr>
        <w:t xml:space="preserve">В нормативы  заложена и </w:t>
      </w:r>
      <w:r w:rsidRPr="004C31E6">
        <w:rPr>
          <w:rFonts w:ascii="Times New Roman" w:hAnsi="Times New Roman" w:cs="Times New Roman"/>
          <w:sz w:val="28"/>
          <w:szCs w:val="28"/>
        </w:rPr>
        <w:t>оплата труда педагогических работников.</w:t>
      </w:r>
      <w:proofErr w:type="gramEnd"/>
    </w:p>
    <w:p w:rsidR="00C57878" w:rsidRPr="004C31E6" w:rsidRDefault="00C57878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1E6">
        <w:rPr>
          <w:rFonts w:ascii="Times New Roman" w:hAnsi="Times New Roman" w:cs="Times New Roman"/>
          <w:sz w:val="28"/>
          <w:szCs w:val="28"/>
        </w:rPr>
        <w:t xml:space="preserve">Нормы </w:t>
      </w:r>
      <w:proofErr w:type="spellStart"/>
      <w:r w:rsidRPr="004C31E6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4C31E6">
        <w:rPr>
          <w:rFonts w:ascii="Times New Roman" w:hAnsi="Times New Roman" w:cs="Times New Roman"/>
          <w:sz w:val="28"/>
          <w:szCs w:val="28"/>
        </w:rPr>
        <w:t xml:space="preserve"> финансирования установлены в нашем округе  Правительством ХМАО-Югры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 №567-п  от 30 декабря 2016 года,  с изменениями от 18 мая 2018 года «О методиках формирования нормативов обеспечения государственных гарантий реализации прав на получение общедоступного и бесплатного дошкольного</w:t>
      </w:r>
      <w:r w:rsidR="00FA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муниципальных дошкольных образовательных организациях, формирования нормативов обеспечения</w:t>
      </w:r>
      <w:r w:rsidR="00087C2B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гарантий реализации прав на получение</w:t>
      </w:r>
      <w:r w:rsidR="00087C2B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общедоступного и бесплатного дошкольного, начального общего, основного</w:t>
      </w:r>
      <w:proofErr w:type="gramEnd"/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общего, среднего общего образования в муниципальных общеобразовательных организациях».</w:t>
      </w:r>
    </w:p>
    <w:p w:rsidR="00C57878" w:rsidRPr="004C31E6" w:rsidRDefault="00C57878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эти следующие:</w:t>
      </w:r>
    </w:p>
    <w:p w:rsidR="00C57878" w:rsidRPr="004C31E6" w:rsidRDefault="005F420A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C57878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878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- 108162</w:t>
      </w:r>
    </w:p>
    <w:p w:rsidR="00C57878" w:rsidRPr="004C31E6" w:rsidRDefault="005F420A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C57878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– 96848</w:t>
      </w:r>
    </w:p>
    <w:p w:rsidR="00C57878" w:rsidRPr="004C31E6" w:rsidRDefault="005F420A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C57878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878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-96975</w:t>
      </w:r>
    </w:p>
    <w:p w:rsidR="00C57878" w:rsidRPr="004C31E6" w:rsidRDefault="00C57878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дому- 716443</w:t>
      </w:r>
    </w:p>
    <w:p w:rsidR="00FA316C" w:rsidRDefault="00C57878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Очно-заочное</w:t>
      </w:r>
      <w:r w:rsidR="00087C2B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90196</w:t>
      </w:r>
    </w:p>
    <w:p w:rsidR="00C57878" w:rsidRPr="004C31E6" w:rsidRDefault="00FA316C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C57878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1000 обучающихся, из которых 500 – учащиеся НОО, 400 –обучающиеся ООО, 100 обучающиеся СОО, получаем сумму в  </w:t>
      </w:r>
      <w:r w:rsidR="00343C2E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102.517 тыс.</w:t>
      </w:r>
      <w:proofErr w:type="gramEnd"/>
    </w:p>
    <w:p w:rsidR="00C57878" w:rsidRPr="004C31E6" w:rsidRDefault="00C57878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движение </w:t>
      </w:r>
      <w:proofErr w:type="gramStart"/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 постоянно. Поэтому  статистические отчеты сдаются на</w:t>
      </w:r>
      <w:r w:rsidR="00D63EC4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на 1 января и на 1 сентября,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основании чего</w:t>
      </w:r>
      <w:r w:rsidR="00AD6A06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изменения в муниципальное задание.</w:t>
      </w:r>
      <w:r w:rsidR="00FA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статистические данные всегда должны быть у директора на контроле.</w:t>
      </w:r>
    </w:p>
    <w:p w:rsidR="005F420A" w:rsidRDefault="00FA316C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окружного бюджета  предназначены</w:t>
      </w:r>
      <w:r w:rsid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F420A" w:rsidRPr="005F420A" w:rsidRDefault="00FA316C" w:rsidP="005F42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условий для реализации образовательных программ – не менее 3%</w:t>
      </w:r>
      <w:r w:rsidR="00A033B3"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20A"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суммы субвенции;</w:t>
      </w:r>
    </w:p>
    <w:p w:rsidR="005F420A" w:rsidRPr="005F420A" w:rsidRDefault="00A033B3" w:rsidP="005F42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</w:t>
      </w:r>
      <w:r w:rsidR="00FA316C"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страховых взн</w:t>
      </w:r>
      <w:r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 -30</w:t>
      </w:r>
      <w:r w:rsid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фонда оплаты труда,</w:t>
      </w:r>
    </w:p>
    <w:p w:rsidR="00A033B3" w:rsidRPr="005F420A" w:rsidRDefault="00A033B3" w:rsidP="005F42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труда ра</w:t>
      </w:r>
      <w:r w:rsidR="00C355B9" w:rsidRP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ботников.</w:t>
      </w:r>
    </w:p>
    <w:p w:rsidR="00A033B3" w:rsidRDefault="005F420A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от бюджета в 102 517 </w:t>
      </w:r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создание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положено не менее </w:t>
      </w:r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C2E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3млн  75 тыс.</w:t>
      </w:r>
      <w:proofErr w:type="gramStart"/>
      <w:r w:rsidR="00087C2B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страховые взносы  1660 </w:t>
      </w:r>
      <w:proofErr w:type="spellStart"/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, 19 млн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но есть регрессия)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 на оплату труда остается 80 423 тыс.  </w:t>
      </w:r>
    </w:p>
    <w:p w:rsidR="00A033B3" w:rsidRDefault="00E633C0" w:rsidP="00C5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 начисляется на основании  Положения об </w:t>
      </w:r>
      <w:r w:rsidR="00D72B9A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5F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новлении системы оплаты труда</w:t>
      </w:r>
      <w:r w:rsidR="00631571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2B9A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разработанном в каждом образовательном учреждении на основании Постановления  администрации города  Нижневартовска от 31 октября  2017 года №</w:t>
      </w:r>
      <w:r w:rsidR="00631571" w:rsidRPr="004C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1604  с  изменениями от 8 февраля 2018 года и 18 мая 2018 года. </w:t>
      </w:r>
    </w:p>
    <w:p w:rsidR="00D63EC4" w:rsidRPr="008F786A" w:rsidRDefault="005F420A" w:rsidP="005F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5F42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</w:t>
      </w:r>
      <w:r w:rsidR="00D63EC4" w:rsidRPr="005F42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одовой фонд  учреждения при месячном фонде     в  5  </w:t>
      </w:r>
      <w:proofErr w:type="gramStart"/>
      <w:r w:rsidR="00D63EC4" w:rsidRPr="005F42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млн</w:t>
      </w:r>
      <w:proofErr w:type="gramEnd"/>
      <w:r w:rsidR="00D63EC4" w:rsidRPr="005F420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63EC4" w:rsidRPr="005F42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- 60    млн</w:t>
      </w:r>
      <w:r w:rsidR="00A033B3" w:rsidRPr="005F42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 w:rsidR="008F786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Остальные средства, </w:t>
      </w:r>
      <w:r w:rsidR="008F786A" w:rsidRPr="008F786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 это  20 млн 442</w:t>
      </w:r>
      <w:r w:rsidR="008F786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="008F786A" w:rsidRPr="008F786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иду</w:t>
      </w:r>
      <w:r w:rsidR="00D63EC4" w:rsidRPr="008F786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т </w:t>
      </w:r>
      <w:r w:rsidRPr="008F786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на:</w:t>
      </w:r>
    </w:p>
    <w:p w:rsidR="00D63EC4" w:rsidRPr="004C31E6" w:rsidRDefault="00D63EC4" w:rsidP="008F786A">
      <w:pPr>
        <w:pStyle w:val="a3"/>
        <w:numPr>
          <w:ilvl w:val="0"/>
          <w:numId w:val="3"/>
        </w:numPr>
        <w:spacing w:before="96" w:beforeAutospacing="0" w:after="0" w:afterAutospacing="0"/>
        <w:rPr>
          <w:sz w:val="28"/>
          <w:szCs w:val="28"/>
        </w:rPr>
      </w:pPr>
      <w:r w:rsidRPr="004C31E6">
        <w:rPr>
          <w:rFonts w:eastAsiaTheme="minorEastAsia"/>
          <w:bCs/>
          <w:color w:val="000000" w:themeColor="text1"/>
          <w:kern w:val="24"/>
          <w:sz w:val="28"/>
          <w:szCs w:val="28"/>
        </w:rPr>
        <w:t>оплату  квартальной премии – не более  1 фонда на одну ставку;</w:t>
      </w:r>
    </w:p>
    <w:p w:rsidR="00D63EC4" w:rsidRPr="004C31E6" w:rsidRDefault="00D63EC4" w:rsidP="008F786A">
      <w:pPr>
        <w:pStyle w:val="a3"/>
        <w:numPr>
          <w:ilvl w:val="0"/>
          <w:numId w:val="3"/>
        </w:numPr>
        <w:spacing w:before="96" w:beforeAutospacing="0" w:after="0" w:afterAutospacing="0"/>
        <w:rPr>
          <w:sz w:val="28"/>
          <w:szCs w:val="28"/>
        </w:rPr>
      </w:pPr>
      <w:r w:rsidRPr="004C31E6">
        <w:rPr>
          <w:rFonts w:eastAsiaTheme="minorEastAsia"/>
          <w:bCs/>
          <w:color w:val="000000" w:themeColor="text1"/>
          <w:kern w:val="24"/>
          <w:sz w:val="28"/>
          <w:szCs w:val="28"/>
        </w:rPr>
        <w:t>годовой премии – не более 1,5   фонда на одну ставку;</w:t>
      </w:r>
    </w:p>
    <w:p w:rsidR="00D63EC4" w:rsidRPr="004C31E6" w:rsidRDefault="00D63EC4" w:rsidP="008F786A">
      <w:pPr>
        <w:pStyle w:val="a3"/>
        <w:numPr>
          <w:ilvl w:val="0"/>
          <w:numId w:val="3"/>
        </w:numPr>
        <w:spacing w:before="96" w:beforeAutospacing="0" w:after="0" w:afterAutospacing="0"/>
        <w:rPr>
          <w:sz w:val="28"/>
          <w:szCs w:val="28"/>
        </w:rPr>
      </w:pPr>
      <w:r w:rsidRPr="004C31E6">
        <w:rPr>
          <w:rFonts w:eastAsiaTheme="minorEastAsia"/>
          <w:bCs/>
          <w:color w:val="000000" w:themeColor="text1"/>
          <w:kern w:val="24"/>
          <w:sz w:val="28"/>
          <w:szCs w:val="28"/>
        </w:rPr>
        <w:t>материальной помощи к отпуску – не менее 1,5 фонда на 1 ставку;</w:t>
      </w:r>
    </w:p>
    <w:p w:rsidR="00D63EC4" w:rsidRPr="004C31E6" w:rsidRDefault="00D63EC4" w:rsidP="008F786A">
      <w:pPr>
        <w:pStyle w:val="a3"/>
        <w:numPr>
          <w:ilvl w:val="0"/>
          <w:numId w:val="3"/>
        </w:numPr>
        <w:spacing w:before="96" w:beforeAutospacing="0" w:after="0" w:afterAutospacing="0"/>
        <w:rPr>
          <w:sz w:val="28"/>
          <w:szCs w:val="28"/>
        </w:rPr>
      </w:pPr>
      <w:r w:rsidRPr="004C31E6">
        <w:rPr>
          <w:rFonts w:eastAsiaTheme="minorEastAsia"/>
          <w:bCs/>
          <w:color w:val="000000" w:themeColor="text1"/>
          <w:kern w:val="24"/>
          <w:sz w:val="28"/>
          <w:szCs w:val="28"/>
        </w:rPr>
        <w:t>премии к праздничным датам   -  не более трех в году;</w:t>
      </w:r>
    </w:p>
    <w:p w:rsidR="00D63EC4" w:rsidRPr="004C31E6" w:rsidRDefault="00D63EC4" w:rsidP="008F786A">
      <w:pPr>
        <w:pStyle w:val="a3"/>
        <w:numPr>
          <w:ilvl w:val="0"/>
          <w:numId w:val="3"/>
        </w:numPr>
        <w:spacing w:before="96" w:beforeAutospacing="0" w:after="0" w:afterAutospacing="0"/>
        <w:rPr>
          <w:sz w:val="28"/>
          <w:szCs w:val="28"/>
        </w:rPr>
      </w:pPr>
      <w:r w:rsidRPr="004C31E6">
        <w:rPr>
          <w:rFonts w:eastAsiaTheme="minorEastAsia"/>
          <w:bCs/>
          <w:color w:val="000000" w:themeColor="text1"/>
          <w:kern w:val="24"/>
          <w:sz w:val="28"/>
          <w:szCs w:val="28"/>
        </w:rPr>
        <w:t>к юбилейным датам работников –1 фонд  на одну ставку;</w:t>
      </w:r>
    </w:p>
    <w:p w:rsidR="00E633C0" w:rsidRDefault="00E633C0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033B3" w:rsidRPr="004C31E6" w:rsidRDefault="008F786A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Соответственно</w:t>
      </w:r>
      <w:r w:rsidR="00A033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 надо  грамотно планировать   распределение этих средств, чтобы к концу года коллектив не остался без премии.</w:t>
      </w:r>
    </w:p>
    <w:p w:rsidR="00A033B3" w:rsidRDefault="00A033B3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 этом </w:t>
      </w:r>
      <w:r w:rsidR="00AB5281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обращаю внимание на документ, который вносит определенные ограничения на  </w:t>
      </w:r>
      <w:r w:rsidR="003C0DA9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дополнительные выплаты.</w:t>
      </w:r>
      <w:r w:rsidR="00C0638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Это </w:t>
      </w:r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Распоряжение администрации города  от 17.09.2014 №1626-р «Об утверждении плана мероприятий ( 2дорожной карты») «Изменения в отраслях социальной сферы</w:t>
      </w:r>
      <w:proofErr w:type="gramStart"/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направленные на повышение эффективности образования в городе Нижневартовске» ( с изменениями от 12.03.2015  №317-р, 30.12.2015 № 2254-р, 26.07.2016 № 1138-р, 17.07.20</w:t>
      </w:r>
      <w:r w:rsidR="008F78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17 №1137-р, 20.08.2018 №1153-р)</w:t>
      </w:r>
      <w:r w:rsidR="00C0638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3C0DA9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638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оторое</w:t>
      </w:r>
      <w:r w:rsidR="003C0DA9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638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утверждает </w:t>
      </w:r>
      <w:r w:rsidR="00D63EC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важные для нас показатели</w:t>
      </w:r>
      <w:r w:rsidR="00C0638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63EC4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влияющие </w:t>
      </w:r>
      <w:r w:rsidR="003C0DA9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 зарплату. </w:t>
      </w:r>
    </w:p>
    <w:p w:rsidR="000B0BED" w:rsidRPr="00A033B3" w:rsidRDefault="003C0DA9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Это  соотношение  числа обучающихся и  количества педагогов </w:t>
      </w:r>
      <w:proofErr w:type="gramStart"/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17,5) </w:t>
      </w:r>
      <w:r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 показатель средней заработной платы по педагогическим работникам</w:t>
      </w:r>
      <w:r w:rsidR="000B0BED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F78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033B3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="00A033B3" w:rsidRPr="00A033B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64083, </w:t>
      </w:r>
      <w:r w:rsidR="008F786A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и </w:t>
      </w:r>
      <w:r w:rsidR="00A033B3" w:rsidRPr="00A033B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по учителям </w:t>
      </w:r>
      <w:r w:rsidR="008F786A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</w:t>
      </w:r>
      <w:r w:rsidR="00A033B3" w:rsidRPr="00A033B3">
        <w:rPr>
          <w:rFonts w:ascii="yandex-sans" w:eastAsia="Times New Roman" w:hAnsi="yandex-sans" w:cs="Times New Roman"/>
          <w:sz w:val="28"/>
          <w:szCs w:val="28"/>
          <w:lang w:eastAsia="ru-RU"/>
        </w:rPr>
        <w:t>68036</w:t>
      </w:r>
      <w:r w:rsidR="00A033B3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</w:p>
    <w:p w:rsidR="00AB5281" w:rsidRPr="004C31E6" w:rsidRDefault="008F786A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</w:t>
      </w:r>
      <w:r w:rsidR="003C0DA9" w:rsidRPr="004C31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ти показатели напрямую зависят от  соотношения числа  обучающихся и педагогов. Если в школе педагогов больше, чем положено по дорожной карте, то показатель  средней заработной платы соответственно снижается.  </w:t>
      </w:r>
    </w:p>
    <w:p w:rsidR="004C31E6" w:rsidRPr="004C31E6" w:rsidRDefault="004C31E6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63EC4" w:rsidRPr="004C31E6" w:rsidRDefault="00D63EC4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033B3" w:rsidRPr="00C355B9" w:rsidRDefault="00A033B3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Остаток средств от оплаты труда  может быть направлен на создание условий. Движение средств осуществляется до 5 числа месяца.</w:t>
      </w:r>
    </w:p>
    <w:p w:rsidR="00A033B3" w:rsidRPr="008F786A" w:rsidRDefault="00A033B3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  <w:r w:rsidRPr="008F786A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Таким образом,  директору необходимо контролировать</w:t>
      </w:r>
      <w:r w:rsidR="00C355B9" w:rsidRPr="008F786A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:</w:t>
      </w:r>
    </w:p>
    <w:p w:rsidR="00A033B3" w:rsidRPr="00C355B9" w:rsidRDefault="00C355B9" w:rsidP="00C355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м</w:t>
      </w:r>
      <w:r w:rsidR="00A033B3"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униципальное зада</w:t>
      </w: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ние (</w:t>
      </w:r>
      <w:r w:rsidR="00A033B3"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точность статистических данных,  своевременность выставление на сайте</w:t>
      </w: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);</w:t>
      </w:r>
    </w:p>
    <w:p w:rsidR="00C355B9" w:rsidRPr="00C355B9" w:rsidRDefault="00C355B9" w:rsidP="00C355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оплату страховых взносов </w:t>
      </w:r>
      <w:proofErr w:type="gramStart"/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( </w:t>
      </w:r>
      <w:proofErr w:type="gramEnd"/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до 15 числа месяца);</w:t>
      </w:r>
    </w:p>
    <w:p w:rsidR="00C355B9" w:rsidRPr="00C355B9" w:rsidRDefault="00C355B9" w:rsidP="00C355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соотношение количества обучающихся к количеству педагогических работников;</w:t>
      </w:r>
    </w:p>
    <w:p w:rsidR="00C355B9" w:rsidRPr="00C355B9" w:rsidRDefault="00C355B9" w:rsidP="00C355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соблюдение средней заработной платы;</w:t>
      </w:r>
    </w:p>
    <w:p w:rsidR="00C355B9" w:rsidRPr="00C355B9" w:rsidRDefault="00C355B9" w:rsidP="00C355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распр</w:t>
      </w:r>
      <w:r w:rsidR="008F786A">
        <w:rPr>
          <w:rFonts w:ascii="yandex-sans" w:eastAsia="Times New Roman" w:hAnsi="yandex-sans" w:cs="Times New Roman"/>
          <w:sz w:val="28"/>
          <w:szCs w:val="28"/>
          <w:lang w:eastAsia="ru-RU"/>
        </w:rPr>
        <w:t>еделение стимулирующих выплат (</w:t>
      </w:r>
      <w:bookmarkStart w:id="0" w:name="_GoBack"/>
      <w:bookmarkEnd w:id="0"/>
      <w:r w:rsidRPr="00C355B9">
        <w:rPr>
          <w:rFonts w:ascii="yandex-sans" w:eastAsia="Times New Roman" w:hAnsi="yandex-sans" w:cs="Times New Roman"/>
          <w:sz w:val="28"/>
          <w:szCs w:val="28"/>
          <w:lang w:eastAsia="ru-RU"/>
        </w:rPr>
        <w:t>открытость, соответствие критериям, справедливость).</w:t>
      </w:r>
    </w:p>
    <w:p w:rsidR="00A033B3" w:rsidRPr="00C355B9" w:rsidRDefault="00A033B3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A033B3" w:rsidRPr="00C355B9" w:rsidRDefault="00A033B3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C57878" w:rsidRPr="00C355B9" w:rsidRDefault="00C57878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C57878" w:rsidRPr="00C355B9" w:rsidRDefault="00C57878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C57878" w:rsidRPr="00C355B9" w:rsidRDefault="00C57878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C57878" w:rsidRPr="00C355B9" w:rsidRDefault="00C57878" w:rsidP="00C578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841BFB" w:rsidRPr="00C355B9" w:rsidRDefault="00841BF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sectPr w:rsidR="00841BFB" w:rsidRPr="00C3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7A3"/>
    <w:multiLevelType w:val="hybridMultilevel"/>
    <w:tmpl w:val="6296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6270"/>
    <w:multiLevelType w:val="hybridMultilevel"/>
    <w:tmpl w:val="7A56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05C40"/>
    <w:multiLevelType w:val="hybridMultilevel"/>
    <w:tmpl w:val="8A2E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B"/>
    <w:rsid w:val="00034877"/>
    <w:rsid w:val="00087C2B"/>
    <w:rsid w:val="000B0BED"/>
    <w:rsid w:val="00335E7F"/>
    <w:rsid w:val="00343C2E"/>
    <w:rsid w:val="003C0DA9"/>
    <w:rsid w:val="004C31E6"/>
    <w:rsid w:val="00551586"/>
    <w:rsid w:val="005A48BE"/>
    <w:rsid w:val="005F420A"/>
    <w:rsid w:val="00631571"/>
    <w:rsid w:val="007C47A9"/>
    <w:rsid w:val="007C660E"/>
    <w:rsid w:val="00841BFB"/>
    <w:rsid w:val="008F786A"/>
    <w:rsid w:val="00A033B3"/>
    <w:rsid w:val="00A93C11"/>
    <w:rsid w:val="00AB5281"/>
    <w:rsid w:val="00AD6A06"/>
    <w:rsid w:val="00BF0B2B"/>
    <w:rsid w:val="00C06384"/>
    <w:rsid w:val="00C355B9"/>
    <w:rsid w:val="00C44B39"/>
    <w:rsid w:val="00C57878"/>
    <w:rsid w:val="00CC0209"/>
    <w:rsid w:val="00CD437B"/>
    <w:rsid w:val="00D63EC4"/>
    <w:rsid w:val="00D72B9A"/>
    <w:rsid w:val="00E32699"/>
    <w:rsid w:val="00E633C0"/>
    <w:rsid w:val="00F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Полякова</dc:creator>
  <cp:lastModifiedBy>Валерия А. Полякова</cp:lastModifiedBy>
  <cp:revision>14</cp:revision>
  <cp:lastPrinted>2018-08-28T03:34:00Z</cp:lastPrinted>
  <dcterms:created xsi:type="dcterms:W3CDTF">2018-08-21T11:33:00Z</dcterms:created>
  <dcterms:modified xsi:type="dcterms:W3CDTF">2018-10-02T04:57:00Z</dcterms:modified>
</cp:coreProperties>
</file>