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</w:rPr>
        <w:drawing>
          <wp:inline distT="0" distB="0" distL="0" distR="0">
            <wp:extent cx="1905000" cy="25336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</w:rPr>
        <w:t xml:space="preserve">Мария Шехина </w:t>
        <w:br/>
        <w:t>Занятие по правовому образованию детей старшего дошкольного возраста «Если вдруг тебя обидели»</w:t>
      </w:r>
    </w:p>
    <w:p>
      <w:pPr>
        <w:pStyle w:val="Style15"/>
        <w:rPr>
          <w:b/>
          <w:b/>
          <w:bCs/>
        </w:rPr>
      </w:pPr>
      <w:r>
        <w:rPr>
          <w:u w:val="single"/>
        </w:rPr>
        <w:t>Цель</w:t>
      </w:r>
      <w:r>
        <w:rPr/>
        <w:t xml:space="preserve">: познакомить </w:t>
      </w:r>
      <w:r>
        <w:rPr>
          <w:rStyle w:val="Style13"/>
        </w:rPr>
        <w:t>детей с правом</w:t>
      </w:r>
      <w:r>
        <w:rPr/>
        <w:t xml:space="preserve"> ребёнка на защиту от всех форм физического или психического насилия, оскорбления или злоупотребления, отсутствия заботы или небрежного </w:t>
      </w:r>
      <w:r>
        <w:rPr>
          <w:rStyle w:val="Style13"/>
        </w:rPr>
        <w:t>обращения или эксплуатации</w:t>
      </w:r>
      <w:r>
        <w:rPr/>
        <w:t xml:space="preserve">. </w:t>
      </w:r>
      <w:r>
        <w:rPr>
          <w:i/>
        </w:rPr>
        <w:t>(ст. 19, п. 1)</w:t>
      </w:r>
    </w:p>
    <w:p>
      <w:pPr>
        <w:pStyle w:val="Style15"/>
        <w:rPr>
          <w:b/>
          <w:b/>
          <w:bCs/>
        </w:rPr>
      </w:pPr>
      <w:r>
        <w:rPr>
          <w:u w:val="single"/>
        </w:rPr>
        <w:t>Задачи</w:t>
      </w:r>
      <w:r>
        <w:rPr/>
        <w:t>:</w:t>
      </w:r>
    </w:p>
    <w:p>
      <w:pPr>
        <w:pStyle w:val="Style15"/>
        <w:rPr>
          <w:b/>
          <w:b/>
          <w:bCs/>
        </w:rPr>
      </w:pPr>
      <w:r>
        <w:rPr/>
        <w:t xml:space="preserve">1. Формирование у </w:t>
      </w:r>
      <w:r>
        <w:rPr>
          <w:rStyle w:val="Style13"/>
        </w:rPr>
        <w:t xml:space="preserve">детей понятия </w:t>
      </w:r>
      <w:r>
        <w:rPr>
          <w:i/>
        </w:rPr>
        <w:t>«</w:t>
      </w:r>
      <w:r>
        <w:rPr>
          <w:rStyle w:val="Style13"/>
          <w:i/>
        </w:rPr>
        <w:t>право</w:t>
      </w:r>
      <w:r>
        <w:rPr>
          <w:i/>
        </w:rPr>
        <w:t xml:space="preserve"> на безопасные условия жизни»</w:t>
      </w:r>
      <w:r>
        <w:rPr/>
        <w:t xml:space="preserve">, способности к осмыслению тезиса </w:t>
      </w:r>
      <w:r>
        <w:rPr>
          <w:i/>
        </w:rPr>
        <w:t xml:space="preserve">«Обижают – значит нарушают твои </w:t>
      </w:r>
      <w:r>
        <w:rPr>
          <w:rStyle w:val="Style13"/>
          <w:i/>
        </w:rPr>
        <w:t>права</w:t>
      </w:r>
      <w:r>
        <w:rPr>
          <w:i/>
        </w:rPr>
        <w:t>»</w:t>
      </w:r>
      <w:r>
        <w:rPr/>
        <w:t xml:space="preserve">, обсуждение проблемы </w:t>
      </w:r>
      <w:r>
        <w:rPr>
          <w:i/>
        </w:rPr>
        <w:t xml:space="preserve">«Что ты будешь делать, </w:t>
      </w:r>
      <w:r>
        <w:rPr>
          <w:rStyle w:val="Style13"/>
          <w:i/>
        </w:rPr>
        <w:t>если тебя обижают</w:t>
      </w:r>
      <w:r>
        <w:rPr>
          <w:i/>
        </w:rPr>
        <w:t>»</w:t>
      </w:r>
      <w:r>
        <w:rPr/>
        <w:t>.</w:t>
      </w:r>
    </w:p>
    <w:p>
      <w:pPr>
        <w:pStyle w:val="Style15"/>
        <w:rPr>
          <w:b/>
          <w:b/>
          <w:bCs/>
        </w:rPr>
      </w:pPr>
      <w:r>
        <w:rPr/>
        <w:t xml:space="preserve">2. Рассказать о значении и происхождении слова </w:t>
      </w:r>
      <w:r>
        <w:rPr>
          <w:i/>
        </w:rPr>
        <w:t>«защита»</w:t>
      </w:r>
      <w:r>
        <w:rPr/>
        <w:t xml:space="preserve">; формировать теплое отношение к членам семьи, осознание себя как </w:t>
      </w:r>
      <w:r>
        <w:rPr>
          <w:rStyle w:val="Style13"/>
        </w:rPr>
        <w:t>полноправного</w:t>
      </w:r>
      <w:r>
        <w:rPr/>
        <w:t xml:space="preserve"> и любимого члена семьи.</w:t>
      </w:r>
    </w:p>
    <w:p>
      <w:pPr>
        <w:pStyle w:val="Style15"/>
        <w:rPr>
          <w:b/>
          <w:b/>
          <w:bCs/>
        </w:rPr>
      </w:pPr>
      <w:r>
        <w:rPr/>
        <w:t>3. Воспитывать у ребенка интерес к собственной личности, дать понятие о том, что все люди не похожи друг на друга, учить умению общаться со сверстниками, смотреть в глаза друг другу.</w:t>
      </w:r>
    </w:p>
    <w:p>
      <w:pPr>
        <w:pStyle w:val="Style15"/>
        <w:rPr>
          <w:b/>
          <w:b/>
          <w:bCs/>
        </w:rPr>
      </w:pPr>
      <w:r>
        <w:rPr/>
        <w:t xml:space="preserve">4. Способствовать социально-нравственному развитию </w:t>
      </w:r>
      <w:r>
        <w:rPr>
          <w:rStyle w:val="Style13"/>
        </w:rPr>
        <w:t>дошкольников</w:t>
      </w:r>
      <w:r>
        <w:rPr/>
        <w:t xml:space="preserve">, побуждать использовать ранее полученные знания для защиты своих интересов </w:t>
      </w:r>
      <w:r>
        <w:rPr>
          <w:i/>
        </w:rPr>
        <w:t xml:space="preserve">(отстаивания своих </w:t>
      </w:r>
      <w:r>
        <w:rPr>
          <w:rStyle w:val="Style13"/>
          <w:i/>
        </w:rPr>
        <w:t>прав</w:t>
      </w:r>
      <w:r>
        <w:rPr>
          <w:i/>
        </w:rPr>
        <w:t>)</w:t>
      </w:r>
      <w:r>
        <w:rPr/>
        <w:t>.</w:t>
      </w:r>
    </w:p>
    <w:p>
      <w:pPr>
        <w:pStyle w:val="1"/>
        <w:bidi w:val="0"/>
        <w:spacing w:lineRule="auto" w:line="36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</w:rPr>
        <w:t>Конспект НОД по правовому воспитанию «Знаю, защищаю, реализую» для детей старшего дошкольного возраста</w:t>
      </w:r>
    </w:p>
    <w:p>
      <w:pPr>
        <w:pStyle w:val="Style15"/>
        <w:rPr>
          <w:b/>
          <w:b/>
          <w:bCs/>
        </w:rPr>
      </w:pPr>
      <w:r>
        <w:rPr/>
        <w:drawing>
          <wp:inline distT="0" distB="0" distL="0" distR="0">
            <wp:extent cx="1905000" cy="14287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</w:rPr>
        <w:t xml:space="preserve">Ирина Мезенцева </w:t>
      </w:r>
      <w:r>
        <w:rPr/>
        <w:br/>
        <w:t>Конспект НОД по правовому воспитанию «Знаю, защищаю, реализую» для детей старшего дошкольного возраста</w:t>
      </w:r>
    </w:p>
    <w:p>
      <w:pPr>
        <w:pStyle w:val="Style15"/>
        <w:rPr>
          <w:b/>
          <w:b/>
          <w:bCs/>
        </w:rPr>
      </w:pPr>
      <w:r>
        <w:rPr>
          <w:u w:val="single"/>
        </w:rPr>
        <w:t>Цель</w:t>
      </w:r>
      <w:r>
        <w:rPr/>
        <w:t>: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 xml:space="preserve">Обобщить и закрепить элементарные знания </w:t>
      </w:r>
      <w:r>
        <w:rPr>
          <w:rStyle w:val="Style13"/>
        </w:rPr>
        <w:t>детей об их правах и обязанностях</w:t>
      </w:r>
      <w:r>
        <w:rPr/>
        <w:t>.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>Развивать умение составлять рассказ о своей семье; умение рассуждать, сопоставлять, делать выводы.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 xml:space="preserve">Активизировать мыслительную деятельность </w:t>
      </w:r>
      <w:r>
        <w:rPr>
          <w:rStyle w:val="Style13"/>
        </w:rPr>
        <w:t>детей</w:t>
      </w:r>
      <w:r>
        <w:rPr/>
        <w:t xml:space="preserve"> с помощью иллюстраций и символов.</w:t>
      </w:r>
      <w:r>
        <w:rPr>
          <w:u w:val="single"/>
        </w:rPr>
        <w:t>Активизировать словарь</w:t>
      </w:r>
      <w:r>
        <w:rPr/>
        <w:t>: забота, сочувствие, благополучная дружная семья, неприкосновенность, жильё.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 xml:space="preserve">Способствовать развитию нравственных представлений, коммуникативных навыков общения; творческих способностей </w:t>
      </w:r>
      <w:r>
        <w:rPr>
          <w:rStyle w:val="Style13"/>
        </w:rPr>
        <w:t>детей</w:t>
      </w:r>
      <w:r>
        <w:rPr/>
        <w:t xml:space="preserve"> в драматизации сюжета сказки,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>Формировать духовно-нравственные качества, уважительное, заботливое отношение к близким, родным людям.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 xml:space="preserve">Приобщать </w:t>
      </w:r>
      <w:r>
        <w:rPr>
          <w:rStyle w:val="Style13"/>
        </w:rPr>
        <w:t>детей</w:t>
      </w:r>
      <w:r>
        <w:rPr/>
        <w:t xml:space="preserve"> к этнокультурным и национальным ценностям.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>
          <w:rStyle w:val="Style13"/>
        </w:rPr>
        <w:t>Воспитывать</w:t>
      </w:r>
      <w:r>
        <w:rPr/>
        <w:t xml:space="preserve"> чувство самоуважения и уважения к другим людям. </w:t>
      </w:r>
    </w:p>
    <w:p>
      <w:pPr>
        <w:pStyle w:val="Style15"/>
        <w:rPr>
          <w:b/>
          <w:b/>
          <w:bCs/>
        </w:rPr>
      </w:pPr>
      <w:r>
        <w:rPr/>
        <w:t xml:space="preserve">• </w:t>
      </w:r>
      <w:r>
        <w:rPr/>
        <w:t>Обогащать детско-родительские отношения опытом совместной творческой деятельности.</w:t>
      </w:r>
    </w:p>
    <w:p>
      <w:pPr>
        <w:pStyle w:val="DNALTTitel"/>
        <w:bidi w:val="0"/>
        <w:spacing w:lineRule="auto" w:line="36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Знакомить детей с основными </w:t>
      </w:r>
      <w:r>
        <w:rPr>
          <w:rStyle w:val="Style13"/>
          <w:rFonts w:cs="Times New Roman"/>
          <w:color w:val="000000"/>
          <w:sz w:val="28"/>
          <w:szCs w:val="28"/>
        </w:rPr>
        <w:t xml:space="preserve">правами человека </w:t>
      </w:r>
      <w:r>
        <w:rPr>
          <w:rFonts w:cs="Times New Roman"/>
          <w:b/>
          <w:bCs/>
          <w:i/>
          <w:color w:val="000000"/>
          <w:sz w:val="28"/>
          <w:szCs w:val="28"/>
        </w:rPr>
        <w:t>(</w:t>
      </w:r>
      <w:r>
        <w:rPr>
          <w:rStyle w:val="Style13"/>
          <w:rFonts w:cs="Times New Roman"/>
          <w:i/>
          <w:color w:val="000000"/>
          <w:sz w:val="28"/>
          <w:szCs w:val="28"/>
        </w:rPr>
        <w:t>право на имя</w:t>
      </w:r>
      <w:r>
        <w:rPr>
          <w:rFonts w:cs="Times New Roman"/>
          <w:b/>
          <w:bCs/>
          <w:i/>
          <w:color w:val="000000"/>
          <w:sz w:val="28"/>
          <w:szCs w:val="28"/>
        </w:rPr>
        <w:t xml:space="preserve">, </w:t>
      </w:r>
      <w:r>
        <w:rPr>
          <w:rStyle w:val="Style13"/>
          <w:rFonts w:cs="Times New Roman"/>
          <w:i/>
          <w:color w:val="000000"/>
          <w:sz w:val="28"/>
          <w:szCs w:val="28"/>
        </w:rPr>
        <w:t>право на жилище</w:t>
      </w:r>
      <w:r>
        <w:rPr>
          <w:rFonts w:cs="Times New Roman"/>
          <w:b/>
          <w:bCs/>
          <w:i/>
          <w:color w:val="000000"/>
          <w:sz w:val="28"/>
          <w:szCs w:val="28"/>
        </w:rPr>
        <w:t>)</w:t>
      </w:r>
      <w:r>
        <w:rPr>
          <w:rFonts w:cs="Times New Roman"/>
          <w:b/>
          <w:bCs/>
          <w:color w:val="000000"/>
          <w:sz w:val="28"/>
          <w:szCs w:val="28"/>
        </w:rPr>
        <w:t xml:space="preserve">. Научить применять эти </w:t>
      </w:r>
      <w:r>
        <w:rPr>
          <w:rStyle w:val="Style13"/>
          <w:rFonts w:cs="Times New Roman"/>
          <w:color w:val="000000"/>
          <w:sz w:val="28"/>
          <w:szCs w:val="28"/>
        </w:rPr>
        <w:t>права в жизни</w:t>
      </w:r>
      <w:r>
        <w:rPr>
          <w:rFonts w:cs="Times New Roman"/>
          <w:b/>
          <w:bCs/>
          <w:color w:val="000000"/>
          <w:sz w:val="28"/>
          <w:szCs w:val="28"/>
        </w:rPr>
        <w:t>, развивать и активизировать речь детей, обогащать словарный запас детей, мелкую моторику, воспитывать интерес, внимание и доброжелательное отношение к окружающим.</w:t>
      </w:r>
    </w:p>
    <w:p>
      <w:pPr>
        <w:pStyle w:val="DNALTTitel"/>
        <w:bidi w:val="0"/>
        <w:spacing w:lineRule="auto" w:line="36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оциализация воспитанников</w:t>
      </w:r>
    </w:p>
    <w:p>
      <w:pPr>
        <w:pStyle w:val="DNALTTitel"/>
        <w:bidi w:val="0"/>
        <w:spacing w:lineRule="auto" w:line="36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МКУ «Центр содействия семейному устройству детей «Радуга» г.Юрги </w:t>
      </w:r>
    </w:p>
    <w:p>
      <w:pPr>
        <w:pStyle w:val="DNALTTitel"/>
        <w:bidi w:val="0"/>
        <w:spacing w:lineRule="auto" w:line="360" w:before="0" w:after="0"/>
        <w:ind w:left="0" w:right="0" w:hanging="0"/>
        <w:contextualSpacing/>
        <w:jc w:val="left"/>
        <w:rPr>
          <w:rFonts w:ascii="Liberation Serif" w:hAnsi="Liberation Serif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Осуществляется в соответствии с </w:t>
      </w:r>
    </w:p>
    <w:p>
      <w:pPr>
        <w:pStyle w:val="DNALTUntertitel"/>
        <w:ind w:left="0" w:right="0" w:hanging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Постановлением Правительства РФ от 24 мая 2014 г. № 481 “О деятельности организаций для детей-сирот и детей, оставшихся без попечения родителей, и об устройстве в них детей, оставшихся без попечения родителей”</w:t>
      </w:r>
    </w:p>
    <w:p>
      <w:pPr>
        <w:pStyle w:val="DNALTUntertitel"/>
        <w:ind w:left="0" w:right="0" w:hanging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Российской Федерации </w:t>
      </w:r>
    </w:p>
    <w:p>
      <w:pPr>
        <w:pStyle w:val="DNALTUntertitel"/>
        <w:ind w:left="0" w:right="0" w:hanging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Д. Медведев</w:t>
      </w:r>
    </w:p>
    <w:p>
      <w:pPr>
        <w:pStyle w:val="DNALTUntertitel"/>
        <w:ind w:left="0" w:right="0" w:hanging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Деятельность учреждения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детей. Обеспечена доступность для детей в приемлемой для них форме информации о правах ребенка, об уставе и оправилах внутреннего распорядка учреждения,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 , об органах опеки и попечительства, органах внутренних дел, информации о номерах телефонов, включая круглосуточные телефоны экстренной помощи (психологической, юридической и др.), а также возможность беспрепятственного обращения детей в указанные органы и получения детьми бесплатной квалифицированной психологической и юридической помощи.</w:t>
      </w:r>
    </w:p>
    <w:p>
      <w:pPr>
        <w:pStyle w:val="DNALTTitel"/>
        <w:spacing w:lineRule="auto" w:line="360" w:before="0" w:after="0"/>
        <w:ind w:hanging="0"/>
        <w:contextualSpacing/>
        <w:jc w:val="both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DNALTTitel"/>
        <w:spacing w:lineRule="auto" w:line="36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роблемы социализации детей, оставшихся без попечения родителей</w:t>
      </w:r>
    </w:p>
    <w:p>
      <w:pPr>
        <w:pStyle w:val="DNALTGliederung1"/>
        <w:spacing w:lineRule="auto" w:line="360" w:before="0" w:after="0"/>
        <w:ind w:left="0" w:right="0" w:hanging="0"/>
        <w:contextualSpacing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Основными проблемами детей-сирот и детей, оставшихся без попечения родителей, являются их крайне тяжелое психоэмоциональное положение, вызванное как врожденными свойствами нервной системы, так и особенностями личности, осложненными неврологическим статусом, негативным жизненным опытом, педагогической и социальной запущенностью.</w:t>
      </w:r>
    </w:p>
    <w:p>
      <w:pPr>
        <w:pStyle w:val="DNALTGliederung1"/>
        <w:spacing w:lineRule="auto" w:line="360" w:before="0" w:after="0"/>
        <w:ind w:left="0" w:right="0" w:hanging="0"/>
        <w:contextualSpacing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Причины по которым дети остаются без попечения родителей</w:t>
      </w:r>
    </w:p>
    <w:p>
      <w:pPr>
        <w:pStyle w:val="DNALTGliederung1"/>
        <w:spacing w:lineRule="auto" w:line="360" w:before="0" w:after="0"/>
        <w:ind w:left="0" w:right="0" w:hanging="0"/>
        <w:contextualSpacing/>
        <w:rPr/>
      </w:pPr>
      <w:r>
        <w:rPr>
          <w:rFonts w:ascii="Liberation Serif" w:hAnsi="Liberation Serif"/>
          <w:sz w:val="28"/>
          <w:szCs w:val="28"/>
        </w:rPr>
        <w:t>- Смерть или болезнь родителей (обьективная причина сиротства);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Социальная и психологическая неспособность взрослых членов семьи выполнять свои родительские обязанности;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Отдельная группа причин социального сиротства связана с особыми жилищно-бытовыми условиями;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Низкий социально-экономический статус семьи, возникающий в результате отсутствия работы, низкой заработной платы;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Открытые и скрытые конфликты, ссоры между родителями и другими близкими в семье;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Ориентация родителей лишь на материальное обеспечение ребенка, родители озабочены своими проблемами, не уделяя должного внимания воспитанию детей </w:t>
      </w:r>
    </w:p>
    <w:p>
      <w:pPr>
        <w:pStyle w:val="DNALTTitel"/>
        <w:ind w:left="0" w:right="0" w:hanging="0"/>
        <w:rPr>
          <w:sz w:val="28"/>
          <w:szCs w:val="28"/>
        </w:rPr>
      </w:pPr>
      <w:r>
        <w:rPr>
          <w:b/>
          <w:sz w:val="28"/>
          <w:szCs w:val="28"/>
        </w:rPr>
        <w:t xml:space="preserve">Категории воспитанников и их численность в </w:t>
      </w:r>
    </w:p>
    <w:p>
      <w:pPr>
        <w:pStyle w:val="DNALTTitel"/>
        <w:ind w:left="0" w:right="0" w:hanging="0"/>
        <w:rPr>
          <w:sz w:val="28"/>
          <w:szCs w:val="28"/>
        </w:rPr>
      </w:pPr>
      <w:r>
        <w:rPr>
          <w:b/>
          <w:sz w:val="28"/>
          <w:szCs w:val="28"/>
        </w:rPr>
        <w:t>МКУ «Центр содействия семейному устройству детей «Радуга» в период 2019-2021 год</w:t>
      </w:r>
    </w:p>
    <w:p>
      <w:pPr>
        <w:pStyle w:val="Normal"/>
        <w:ind w:left="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00" w:before="238" w:after="198"/>
        <w:ind w:left="0" w:right="0"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60310" cy="4009390"/>
            <wp:effectExtent l="0" t="0" r="0" b="0"/>
            <wp:wrapSquare wrapText="largest"/>
            <wp:docPr id="3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DNALTTitel"/>
        <w:spacing w:lineRule="atLeast" w:line="200" w:before="238" w:after="198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социализации детей-сирот и детей, оставшихся без попечения родителей :</w:t>
      </w:r>
    </w:p>
    <w:p>
      <w:pPr>
        <w:pStyle w:val="Normal"/>
        <w:spacing w:lineRule="atLeast" w:line="200" w:before="238" w:after="198"/>
        <w:ind w:left="0" w:right="0" w:hanging="0"/>
        <w:jc w:val="left"/>
        <w:rPr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Дети попадают в учреждения из различных ситуаций:</w:t>
      </w:r>
    </w:p>
    <w:p>
      <w:pPr>
        <w:pStyle w:val="Normal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Дети, которые никогда не видели своих родителей. В этом случае влияние на них оказывают только окружающие люди: воспитатели, дети и т. д.</w:t>
      </w:r>
    </w:p>
    <w:p>
      <w:pPr>
        <w:pStyle w:val="Normal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Дети, которые воспитывались в семье, но их родители умерли. У них как правило сохраняются добрые отношения к семье и опосредовано пример членов семьи, в которой они были, оказывает на них существенное влияние.</w:t>
      </w:r>
    </w:p>
    <w:p>
      <w:pPr>
        <w:pStyle w:val="Normal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Дети, родители  которых живы. Это социальные сироты, на которых до сих пор оказывает влияние семья, хотя они и не живут в ней. Дети понимают всю сложность жизни такой семьи, в которой обстановка, условия не допустимы для воспитания ребенка. Но в тоже время ощущение наличия родителей, стремление к ним в какой-то степени создают особые условия, при которых они ищут оправдание поведению своих родителей, ищут то, что дает им возможность сформировать искаженное впечатление об окружающих людях. Они стремятся побывать в семье, хотя вся сложность и противоречивость, этой ситуации заключается в том, что, с одной стороны, пребывание в семье является для них тяжелым, а с другой стороны, они как бы ощущают, что у них есть все-таки родители, те люди, которые хотя бы словами выражают свое отношение к своим детям. У таких детей непроизвольно частично сформирована модель личности на примере своих родителей. И искажены понятия нормы поведения. (образ матери)</w:t>
      </w:r>
    </w:p>
    <w:p>
      <w:pPr>
        <w:pStyle w:val="DNALTTitel"/>
        <w:spacing w:lineRule="atLeast" w:line="200" w:before="238" w:after="198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Трудности социализации детей, оставшихся без попечения родителей</w:t>
      </w:r>
    </w:p>
    <w:p>
      <w:pPr>
        <w:pStyle w:val="DNALTGliederung1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Отсутствие возможности усвоения социального опыта родителей путем подражания образцам их поведения и способоам преодоления жизненных трудностей, либо этот опыт носит негативных асоциальный характер;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Ранний детский опыт ребенка несет на себе отпечаток материнской депривациии формирует один из серьезнейших феноменов сиротства- утрату базового доверия к миру, который проявляется в агрессивности, подозрительности, неспособности к автономной жизни;</w:t>
      </w:r>
    </w:p>
    <w:p>
      <w:pPr>
        <w:pStyle w:val="DNALTGliederung1"/>
        <w:ind w:left="0" w:right="0" w:hanging="0"/>
        <w:rPr/>
      </w:pPr>
      <w:r>
        <w:rPr>
          <w:rFonts w:ascii="Liberation Serif" w:hAnsi="Liberation Serif"/>
          <w:sz w:val="28"/>
          <w:szCs w:val="28"/>
        </w:rPr>
        <w:t>- Затруднен процесс саморегуляции, соотносимый с постепенной заменой внешнего контроля поведения на внутренний самоконтроль. Это связано со спецификой организации жизни ребенка в детском доме, где функция контроля удерживается воспитателем.</w:t>
      </w:r>
      <w:r>
        <w:rPr>
          <w:rFonts w:ascii="Liberation Serif" w:hAnsi="Liberation Serif"/>
          <w:sz w:val="36"/>
        </w:rPr>
        <w:t xml:space="preserve"> </w:t>
      </w:r>
    </w:p>
    <w:p>
      <w:pPr>
        <w:pStyle w:val="DNALTGliederung1"/>
        <w:ind w:left="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DNALTTitel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Психологические трудности детей-сирот и детей, оставшихся без попечения родителей</w:t>
      </w:r>
    </w:p>
    <w:p>
      <w:pPr>
        <w:pStyle w:val="DNALTTitel"/>
        <w:ind w:left="0" w:right="0" w:hanging="0"/>
        <w:rPr>
          <w:b/>
          <w:b/>
        </w:rPr>
      </w:pPr>
      <w:r>
        <w:rPr>
          <w:b/>
        </w:rPr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Проблемные взаимоотношения с родителями, педагогами, другими взрослыми;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Поблемные взаимоотношения с друзьями, одноклассниками, другими сверстниками;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Трудности самоотношения, самопонимания;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Трудности формирования жизненных ориентиров, идеалов, «кумиров», ценностей;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Внутренее («психологическое») одиночество, непонятость другими;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Стремление избежать давление, правил, норм, требований;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Испытание себя и других, поиск границ возможного;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Поиск комфортного существования, эмоционального благополучия;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Отсутствие позитивных жизненных устремлений и целей;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Обида на судьбу, конкретных людей;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Переживание собственной неудачливости, проблемности, отсутствие волевого контроля и способности к самообладанию;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Неорганизованность; зависимость от других; низкая сила своего «Я»;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Трудности в обучении; 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Отсутствие адекватных средств и способов поведения в трудных ситуациях;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Трудный характер: обидчивость, агрессивность, расторможенность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Чувство вины, стыда за неблагополучных родителей, отсутствие уважения к родителям</w:t>
      </w:r>
    </w:p>
    <w:p>
      <w:pPr>
        <w:pStyle w:val="DNALTTitel"/>
        <w:ind w:left="0" w:right="0" w:hanging="0"/>
        <w:rPr>
          <w:rFonts w:ascii="Liberation Serif" w:hAnsi="Liberation Serif"/>
          <w:b/>
          <w:b/>
        </w:rPr>
      </w:pPr>
      <w:r>
        <w:rPr>
          <w:b/>
        </w:rPr>
      </w:r>
    </w:p>
    <w:p>
      <w:pPr>
        <w:pStyle w:val="DNALTTitel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Факторы, влияющие на социализацию воспитанников учреждения</w:t>
      </w:r>
      <w:r>
        <w:rPr>
          <w:color w:val="000000"/>
          <w:sz w:val="28"/>
          <w:szCs w:val="28"/>
        </w:rPr>
        <w:t>:</w:t>
      </w:r>
    </w:p>
    <w:p>
      <w:pPr>
        <w:pStyle w:val="DNALTGliederung1"/>
        <w:ind w:left="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Дети вынуждены ориентироваться на официально принятые нормативы (режим, порядок и правила);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Большинство воспитанников имеют отклонения в состоянии здоровья и психическом здоровье, чаще всего это ЗПР (задержка психического развития);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Ярко проявляется дефицит индивидуализированногообщения со взрослым и сверстниками;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Недостаточное включение ребенка в разные виды практической деятельности;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Общение со сверстниками носит вынужденнй характер, ребенку необходимо адаптироваться к большому числу сверстников, что приводит к эмоциональному напряжению и тревожности у детей. Усиливающих агрессию;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Дефицит моделей и образцов социального поведения для подражания и усвоения, что вызывает затруднения в усвоении и воспроизводстве социального опыта.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Контакты ребенка с более широкой действительностью ограничены, в результате чего может формироваться недоверие и боязнь внешнего мира</w:t>
      </w:r>
    </w:p>
    <w:p>
      <w:pPr>
        <w:pStyle w:val="Normal"/>
        <w:ind w:left="0" w:right="0" w:hanging="0"/>
        <w:rPr>
          <w:rFonts w:ascii="Liberation Serif" w:hAnsi="Liberation Serif"/>
          <w:sz w:val="36"/>
        </w:rPr>
      </w:pPr>
      <w:r>
        <w:rPr>
          <w:rFonts w:ascii="Liberation Serif" w:hAnsi="Liberation Serif"/>
          <w:sz w:val="36"/>
        </w:rPr>
      </w:r>
    </w:p>
    <w:p>
      <w:pPr>
        <w:pStyle w:val="DNALTTitel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Принципы психолого-педагогического сопровождения</w:t>
      </w:r>
    </w:p>
    <w:p>
      <w:pPr>
        <w:pStyle w:val="DNALTTitel"/>
        <w:ind w:left="0" w:right="0" w:hanging="0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нашей работе используется </w:t>
      </w:r>
    </w:p>
    <w:p>
      <w:pPr>
        <w:pStyle w:val="Normal"/>
        <w:ind w:left="0" w:right="0" w:hanging="0"/>
        <w:rPr>
          <w:rFonts w:ascii="Liberation Serif" w:hAnsi="Liberation Serif"/>
          <w:sz w:val="36"/>
        </w:rPr>
      </w:pPr>
      <w:r>
        <w:rPr>
          <w:rFonts w:ascii="Liberation Serif" w:hAnsi="Liberation Serif"/>
          <w:sz w:val="36"/>
        </w:rPr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Личностно-ориентированный подход к детям (учитываются личностные особенности каждого ребенка, изучение истории каждой семьи.; диагностика пребывания  и обеспечение комфортных, безопасных условий) 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Принцип деятельного подхода (психологическая помощь осуществляется с учетом ведущего вида деятельности ребенка, ориентируется также на тот вид деятельности, который является личностно-значимым для ребенка)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Принцип комплексности (психологическую помощь рассматриваться только в комплексе, в тесном контакте и взаимодействии  педагога-психолога с воспитателем, логопедом, специалистами учреждения)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Гуманно-личностный принцип (всестороннее уважение и любовь к ребенку с ОВЗ, формирование позитивной «Я-концепции» каждого ребенка, его представления о себе </w:t>
      </w:r>
    </w:p>
    <w:p>
      <w:pPr>
        <w:pStyle w:val="DNALTTitel"/>
        <w:ind w:left="0" w:right="0" w:hanging="0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Направления психолого-педагогической деятельности </w:t>
      </w:r>
    </w:p>
    <w:p>
      <w:pPr>
        <w:pStyle w:val="Normal"/>
        <w:ind w:left="0" w:right="0" w:hanging="0"/>
        <w:rPr>
          <w:rFonts w:ascii="Liberation Serif" w:hAnsi="Liberation Serif"/>
          <w:sz w:val="36"/>
        </w:rPr>
      </w:pPr>
      <w:r>
        <w:rPr>
          <w:rFonts w:ascii="Liberation Serif" w:hAnsi="Liberation Serif"/>
          <w:sz w:val="36"/>
        </w:rPr>
      </w:r>
    </w:p>
    <w:p>
      <w:pPr>
        <w:pStyle w:val="DNALTGliederung1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Формирование Я-концепции (моё  «Я» как  внутренний  мир.В гармонии ли я  с собой. Взаимодействие  моего «Я» с окружающим  миром.  Жизненная  позиция)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Правовая ориентация 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Валеологическая ориентация (Факторы, угрожающие здоровью  человека. Алкоголь и его  влияние  на  здоровье. Наркомания. Табакокурение. Влияние состояния  здоровья  на  выбор  профессии  и формирование семьи)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Социально-бытовая ориентация (Рациональные  потребности человека.  Потребность  в жилье. Особенности  поведения  человека  в различных  жизненных  ситуациях)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Семейная ориентация (Роль  семьи  в жизни  человека. Любовь.)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Финансово-экономическая (Бюджет. Экономия. Основные  экономические  понятия)</w:t>
      </w:r>
    </w:p>
    <w:p>
      <w:pPr>
        <w:pStyle w:val="DNALTTitel"/>
        <w:spacing w:lineRule="atLeast" w:line="200" w:before="238" w:after="198"/>
        <w:ind w:left="0" w:right="0" w:hang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работы учреждения для успешной социализации воспитанников</w:t>
      </w:r>
    </w:p>
    <w:p>
      <w:pPr>
        <w:pStyle w:val="DNALTGliederung1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Обеспечение обучения детей по дополнительным общеразвивающим программам, в т.ч посещение детьми клубов, секций, кружков, действующих в иных организациях, а также участие в конкурсах, олимпиадах, выставках, массовых мероприятиях для детей;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Создание благоприятных условий пребывания, приближенные к семейным, способствующие интеллектуальному, эмоциональномй, духовному, нравственному и физическому развитию детей;</w:t>
      </w:r>
    </w:p>
    <w:p>
      <w:pPr>
        <w:pStyle w:val="DNALTGliederung1"/>
        <w:ind w:left="0" w:right="0" w:hanging="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Осуществление личностно-ориентированного подхода к воспитанникам, организуя комплексную, систематическую работу и взаимоодействие всех специалистов. Форма работы направлена на формирование у воспитанников ключевых компетенций становления личности, коммуникаций ,подготовку к осознанному выбору профессии,формирование представлений об основах финансово - экономических отношений. Все правила, навыки и привычки в поведении усваиваются в конкретных ситуациях</w:t>
      </w:r>
    </w:p>
    <w:p>
      <w:pPr>
        <w:pStyle w:val="DNALTTitel"/>
        <w:spacing w:lineRule="atLeast" w:line="200" w:before="238" w:after="198"/>
        <w:ind w:left="0" w:right="0" w:hanging="0"/>
        <w:rPr>
          <w:sz w:val="28"/>
          <w:szCs w:val="28"/>
        </w:rPr>
      </w:pPr>
      <w:r>
        <w:rPr>
          <w:b/>
          <w:sz w:val="32"/>
          <w:szCs w:val="28"/>
        </w:rPr>
        <w:t>Количество детей, возвращенных в кровную семью и отчисленных в приемные семьи  за период 2019-2021 год</w:t>
      </w:r>
    </w:p>
    <w:p>
      <w:pPr>
        <w:pStyle w:val="Normal"/>
        <w:spacing w:lineRule="atLeast" w:line="200" w:before="238" w:after="198"/>
        <w:ind w:left="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00" w:before="238" w:after="198"/>
        <w:ind w:left="0" w:right="0" w:hanging="0"/>
        <w:rPr>
          <w:sz w:val="28"/>
          <w:szCs w:val="28"/>
        </w:rPr>
      </w:pPr>
      <w:r/>
      <w:r>
        <w:rPr>
          <w:rFonts w:ascii="Liberation Serif" w:hAnsi="Liberation Serif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60310" cy="3665220"/>
            <wp:effectExtent l="0" t="0" r="0" b="0"/>
            <wp:wrapSquare wrapText="largest"/>
            <wp:docPr id="4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  <w:t>Спасибо за внимание!!!!!!!!!!!!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Объект без заливки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Style17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8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4"/>
    <w:qFormat/>
    <w:pPr/>
    <w:rPr>
      <w:rFonts w:ascii="Noto Sans" w:hAnsi="Noto Sans"/>
      <w:sz w:val="192"/>
    </w:rPr>
  </w:style>
  <w:style w:type="paragraph" w:styleId="01">
    <w:name w:val="Заголовок А0"/>
    <w:basedOn w:val="A4"/>
    <w:qFormat/>
    <w:pPr/>
    <w:rPr>
      <w:rFonts w:ascii="Noto Sans" w:hAnsi="Noto Sans"/>
      <w:sz w:val="144"/>
    </w:rPr>
  </w:style>
  <w:style w:type="paragraph" w:styleId="02">
    <w:name w:val="Текст А0"/>
    <w:basedOn w:val="A4"/>
    <w:qFormat/>
    <w:pPr/>
    <w:rPr>
      <w:rFonts w:ascii="Noto Sans" w:hAnsi="Noto Sans"/>
      <w:sz w:val="36"/>
    </w:rPr>
  </w:style>
  <w:style w:type="paragraph" w:styleId="Style2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0"/>
      <w:sz w:val="36"/>
      <w:szCs w:val="24"/>
      <w:lang w:val="ru-RU" w:eastAsia="ru-RU" w:bidi="ar-SA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е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DNALTGliederung1">
    <w:name w:val="DNA~LT~Gliederung 1"/>
    <w:qFormat/>
    <w:pPr>
      <w:widowControl/>
      <w:suppressAutoHyphens w:val="true"/>
      <w:bidi w:val="0"/>
      <w:spacing w:before="0" w:after="212"/>
      <w:jc w:val="left"/>
    </w:pPr>
    <w:rPr>
      <w:rFonts w:ascii="Liberation Sans" w:hAnsi="Liberation Sans" w:eastAsia="DejaVu Sans" w:cs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8"/>
      <w:szCs w:val="24"/>
      <w:u w:val="none"/>
      <w:em w:val="none"/>
      <w:lang w:val="ru-RU" w:eastAsia="ru-RU" w:bidi="ar-SA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66"/>
      <w:szCs w:val="24"/>
      <w:u w:val="none"/>
      <w:em w:val="none"/>
      <w:lang w:val="ru-RU" w:eastAsia="ru-RU" w:bidi="ar-SA"/>
    </w:rPr>
  </w:style>
  <w:style w:type="paragraph" w:styleId="DNALTUntertitel">
    <w:name w:val="DNA~LT~Untertitel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DNALTNotizen">
    <w:name w:val="DNA~LT~Notizen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Liberation Sans" w:hAnsi="Liberation Sans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DNALTHintergrundobjekte">
    <w:name w:val="DNA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2"/>
      <w:sz w:val="28"/>
      <w:szCs w:val="24"/>
      <w:lang w:val="ru-RU" w:eastAsia="ru-RU" w:bidi="ar-SA"/>
    </w:rPr>
  </w:style>
  <w:style w:type="paragraph" w:styleId="DNALTHintergrund">
    <w:name w:val="DNA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DejaVu Sans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FreeSans" w:hAnsi="FreeSans"/>
      <w:color w:val="auto"/>
      <w:kern w:val="2"/>
      <w:sz w:val="36"/>
    </w:rPr>
  </w:style>
  <w:style w:type="paragraph" w:styleId="Style3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2"/>
      <w:sz w:val="28"/>
      <w:szCs w:val="24"/>
      <w:lang w:val="ru-RU" w:eastAsia="ru-RU" w:bidi="ar-SA"/>
    </w:rPr>
  </w:style>
  <w:style w:type="paragraph" w:styleId="Style3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ru-RU" w:bidi="ar-SA"/>
    </w:rPr>
  </w:style>
  <w:style w:type="paragraph" w:styleId="Style39">
    <w:name w:val="Примечания"/>
    <w:qFormat/>
    <w:pPr>
      <w:widowControl/>
      <w:suppressAutoHyphens w:val="true"/>
      <w:bidi w:val="0"/>
      <w:spacing w:before="0" w:after="0"/>
      <w:ind w:left="340" w:hanging="0"/>
      <w:jc w:val="left"/>
    </w:pPr>
    <w:rPr>
      <w:rFonts w:ascii="Liberation Sans" w:hAnsi="Liberation Sans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1">
    <w:name w:val="Структура 1"/>
    <w:qFormat/>
    <w:pPr>
      <w:widowControl/>
      <w:suppressAutoHyphens w:val="true"/>
      <w:bidi w:val="0"/>
      <w:spacing w:before="0" w:after="212"/>
      <w:jc w:val="left"/>
    </w:pPr>
    <w:rPr>
      <w:rFonts w:ascii="Liberation Sans" w:hAnsi="Liberation Sans" w:eastAsia="DejaVu Sans" w:cs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8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3">
    <w:name w:val="Структура 3"/>
    <w:basedOn w:val="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43">
    <w:name w:val="Структура 4"/>
    <w:basedOn w:val="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5">
    <w:name w:val="Структура 5"/>
    <w:basedOn w:val="43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6">
    <w:name w:val="Структура 6"/>
    <w:basedOn w:val="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7">
    <w:name w:val="Структура 7"/>
    <w:basedOn w:val="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8">
    <w:name w:val="Структура 8"/>
    <w:basedOn w:val="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9">
    <w:name w:val="Структура 9"/>
    <w:basedOn w:val="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ObjektohneFllungundLinie">
    <w:name w:val="Objekt ohne Füllung und Linie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">
    <w:name w:val="Accent"/>
    <w:basedOn w:val="Normal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1">
    <w:name w:val="Accent 1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2">
    <w:name w:val="Accent 2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ccent3">
    <w:name w:val="Accent 3"/>
    <w:basedOn w:val="Accent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сироты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оставшиеся без попечения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 соглашению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ОВЗ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Дети-инвалиды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/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gapWidth val="100"/>
        <c:overlap val="0"/>
        <c:axId val="59435459"/>
        <c:axId val="30980306"/>
      </c:barChart>
      <c:catAx>
        <c:axId val="59435459"/>
        <c:scaling>
          <c:orientation val="minMax"/>
        </c:scaling>
        <c:delete val="0"/>
        <c:axPos val="b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30980306"/>
        <c:crosses val="autoZero"/>
        <c:auto val="1"/>
        <c:lblAlgn val="ctr"/>
        <c:lblOffset val="100"/>
        <c:noMultiLvlLbl val="0"/>
      </c:catAx>
      <c:valAx>
        <c:axId val="30980306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59435459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 w="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Приемная семья 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21</c:v>
                </c:pt>
                <c:pt idx="1">
                  <c:v>25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Кровная семья 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Pt>
            <c:idx val="2"/>
            <c:invertIfNegative val="0"/>
            <c:spPr>
              <a:solidFill>
                <a:srgbClr val="ff420e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15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</c:ser>
        <c:gapWidth val="100"/>
        <c:overlap val="0"/>
        <c:axId val="60415769"/>
        <c:axId val="4159471"/>
      </c:barChart>
      <c:catAx>
        <c:axId val="60415769"/>
        <c:scaling>
          <c:orientation val="minMax"/>
        </c:scaling>
        <c:delete val="0"/>
        <c:axPos val="b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4159471"/>
        <c:crosses val="autoZero"/>
        <c:auto val="1"/>
        <c:lblAlgn val="ctr"/>
        <c:lblOffset val="100"/>
        <c:noMultiLvlLbl val="0"/>
      </c:catAx>
      <c:valAx>
        <c:axId val="4159471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60415769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 w="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LibreOffice/7.2.3.1$Linux_X86_64 LibreOffice_project/7b257967b9cd574cb72598999edde852baa10d80</Application>
  <AppVersion>15.0000</AppVersion>
  <Pages>9</Pages>
  <Words>1449</Words>
  <Characters>10274</Characters>
  <CharactersWithSpaces>11694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2019-12-10T04:22:00Z</dcterms:created>
  <dc:creator>Пользователь</dc:creator>
  <dc:description/>
  <dc:language>ru-RU</dc:language>
  <cp:lastModifiedBy/>
  <cp:lastPrinted>2021-09-30T07:03:52Z</cp:lastPrinted>
  <dcterms:modified xsi:type="dcterms:W3CDTF">2021-11-23T11:10:43Z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