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6F" w:rsidRDefault="00CB076F" w:rsidP="00CB076F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поддержки детской инициативы</w:t>
      </w:r>
    </w:p>
    <w:p w:rsidR="00CB076F" w:rsidRDefault="00CB076F" w:rsidP="00CB076F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изобразительной деятельности</w:t>
      </w:r>
    </w:p>
    <w:p w:rsidR="00CB076F" w:rsidRDefault="00CB076F" w:rsidP="00CB076F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76F" w:rsidRDefault="00CB076F" w:rsidP="00CB07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с введением  ФГОС для успешной реализации программы изменились требования к развивающей предметно-пространственной среде. Отсюда следует, что некоторые направления работы нуждаются в обновлении. При решении образовательных задач в области изобразительной деятельности большое место отводится центру детского творчества т.к. ребенок должен закреплять навыки в свободной деятельности. Пересмотрев наполняемость нашего центра  детского творчества, мы пришли к выводу, что необходимо его пополнить и обновить разнообразным материалом. Сделать более доступным,  чтобы у ребенка была свобода выбора. Прежде всего, расширили содержание, насытили материалом наш центр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дидактическими играми по изобразительной деятельности, а интереса в самостоятельной деятельности у детей не возникло. Дети с удовольствием рисуют, у них есть знания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росписях, техниках, народной игрушки, имеют  представления о разных  видах искусства. А в свободной деятельности не применяют свои знания, чтобы произошло полноценное освоение материала. Отсюда и возникла проблема, как повысить интерес детей к познавательной части изобразительной деятельности?  Мы считаем, что решить эту проблему нам помогут дидактические игры. </w:t>
      </w:r>
    </w:p>
    <w:p w:rsidR="00CB076F" w:rsidRDefault="00CB076F" w:rsidP="00CB07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литературу по данному направлению, многие авторы  подразделяют дидактические игры на два вида. </w:t>
      </w:r>
    </w:p>
    <w:p w:rsidR="00CB076F" w:rsidRDefault="00CB076F" w:rsidP="00CB07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1.</w:t>
      </w:r>
      <w:r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игры в свою очередь делятся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076F" w:rsidRDefault="00CB076F" w:rsidP="00CB07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игры направленные,  на развитие восприятия цвета</w:t>
      </w:r>
    </w:p>
    <w:p w:rsidR="00CB076F" w:rsidRDefault="00CB076F" w:rsidP="00CB07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знание искусствоведческих терминов</w:t>
      </w:r>
    </w:p>
    <w:p w:rsidR="00CB076F" w:rsidRDefault="00CB076F" w:rsidP="00CB07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знание народных промыслов</w:t>
      </w:r>
    </w:p>
    <w:p w:rsidR="00CB076F" w:rsidRDefault="00CB076F" w:rsidP="00CB07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развитие эмоциональной сферы</w:t>
      </w:r>
    </w:p>
    <w:p w:rsidR="00CB076F" w:rsidRDefault="00CB076F" w:rsidP="00CB07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знание творчества известных художников, архитекторов, художников-иллюстраторов </w:t>
      </w:r>
    </w:p>
    <w:p w:rsidR="00CB076F" w:rsidRDefault="00CB076F" w:rsidP="00CB07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Практические игры направлены:</w:t>
      </w:r>
    </w:p>
    <w:p w:rsidR="00CB076F" w:rsidRDefault="00CB076F" w:rsidP="00CB07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развитие мелкой моторики</w:t>
      </w:r>
    </w:p>
    <w:p w:rsidR="00CB076F" w:rsidRDefault="00CB076F" w:rsidP="00CB07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развитие внимания, памяти, воображения</w:t>
      </w:r>
    </w:p>
    <w:p w:rsidR="00CB076F" w:rsidRDefault="00CB076F" w:rsidP="00CB0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Практические игры предполагают работу с изобразительным материалом. Основываясь на классификацию, мы  распределили   игры по направлениям   в соответствии с возрастом (см. таблица 1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учебный год детям предоставляется примерно 36 игр (по одной игре в неделю с последующим усложнением). Кроме того, составили перспективный план дидактических игр в средней группе на учебный год  по 4 основным направлениям  следующим образом (см. таблица 2).  По каждому направлению знакомим по 1 игре в месяц. Пересмотрев имеющийся материал, оказалось, что по некоторым направлениям изобразительной деятельности у нас недостаточное количество игр.</w:t>
      </w:r>
    </w:p>
    <w:p w:rsidR="00CB076F" w:rsidRDefault="00CB076F" w:rsidP="00CB07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Работу в этом направлении  организовали в сотрудничестве с родителями.  Родители активные участники образовательного процесса, наши помощники, партнеры. </w:t>
      </w:r>
      <w:r>
        <w:rPr>
          <w:rFonts w:ascii="Times New Roman" w:hAnsi="Times New Roman" w:cs="Times New Roman"/>
          <w:b/>
          <w:sz w:val="28"/>
          <w:szCs w:val="28"/>
        </w:rPr>
        <w:t>Цель данной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–  вовлечение родителей в процесс художественного образования и художественно-эстетического развития детей. </w:t>
      </w:r>
    </w:p>
    <w:p w:rsidR="00CB076F" w:rsidRDefault="00CB076F" w:rsidP="00CB0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Идею нашей разработки донесли до родителей на родительском собрании. Познакомили с уже имеющимися в группе дидактическими играми, изготовленными своими руками и промышленным способом, рассказали о значении данных игр для развития ребенка. </w:t>
      </w:r>
    </w:p>
    <w:p w:rsidR="00CB076F" w:rsidRDefault="00CB076F" w:rsidP="00CB0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076F" w:rsidRDefault="00CB076F" w:rsidP="00CB0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Обучение происходит по схеме:</w:t>
      </w: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1843"/>
        <w:gridCol w:w="1732"/>
      </w:tblGrid>
      <w:tr w:rsidR="00CB076F" w:rsidTr="00CB076F">
        <w:trPr>
          <w:trHeight w:val="708"/>
        </w:trPr>
        <w:tc>
          <w:tcPr>
            <w:tcW w:w="7260" w:type="dxa"/>
            <w:gridSpan w:val="4"/>
          </w:tcPr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 + родители</w:t>
            </w:r>
          </w:p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36"/>
              </w:rPr>
            </w:pPr>
          </w:p>
        </w:tc>
        <w:bookmarkStart w:id="0" w:name="_GoBack"/>
        <w:bookmarkEnd w:id="0"/>
      </w:tr>
      <w:tr w:rsidR="00CB076F" w:rsidTr="00CB076F">
        <w:tc>
          <w:tcPr>
            <w:tcW w:w="1701" w:type="dxa"/>
            <w:hideMark/>
          </w:tcPr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41910</wp:posOffset>
                      </wp:positionV>
                      <wp:extent cx="179705" cy="396240"/>
                      <wp:effectExtent l="17145" t="13335" r="22225" b="9525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3962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1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38.85pt;margin-top:3.3pt;width:14.1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984" w:type="dxa"/>
            <w:hideMark/>
          </w:tcPr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179705" cy="396240"/>
                      <wp:effectExtent l="24765" t="13335" r="24130" b="952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3962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1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43.2pt;margin-top:3.3pt;width:14.1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41910</wp:posOffset>
                      </wp:positionV>
                      <wp:extent cx="179705" cy="396240"/>
                      <wp:effectExtent l="23495" t="13335" r="15875" b="952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3962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1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37.1pt;margin-top:3.3pt;width:14.1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732" w:type="dxa"/>
            <w:hideMark/>
          </w:tcPr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41910</wp:posOffset>
                      </wp:positionV>
                      <wp:extent cx="179705" cy="396240"/>
                      <wp:effectExtent l="15875" t="13335" r="23495" b="9525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3962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1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" o:spid="_x0000_s1026" type="#_x0000_t67" style="position:absolute;margin-left:30.5pt;margin-top:3.3pt;width:14.1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CB076F" w:rsidTr="00CB076F">
        <w:tc>
          <w:tcPr>
            <w:tcW w:w="1701" w:type="dxa"/>
          </w:tcPr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984" w:type="dxa"/>
          </w:tcPr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</w:tc>
        <w:tc>
          <w:tcPr>
            <w:tcW w:w="1843" w:type="dxa"/>
          </w:tcPr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</w:tc>
        <w:tc>
          <w:tcPr>
            <w:tcW w:w="1732" w:type="dxa"/>
          </w:tcPr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76F" w:rsidTr="00CB076F">
        <w:tc>
          <w:tcPr>
            <w:tcW w:w="1701" w:type="dxa"/>
          </w:tcPr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B076F" w:rsidRDefault="00CB0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76F" w:rsidRDefault="00CB076F" w:rsidP="00CB0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работы в том, что ребенок вместе с родителями изготовил игру, научился играть в нее дома с родителями и, принеся ее в сад, научил своих товарищей играть в нее. Мы для родителей не ставили единых требований по технике изготовления игр (отксерокопировали,  нашли в интернете, распечатали с электронного носителя, нарисовали, вырезали и наклеили).</w:t>
      </w:r>
      <w:r>
        <w:rPr>
          <w:rFonts w:ascii="Times New Roman" w:hAnsi="Times New Roman" w:cs="Times New Roman"/>
          <w:sz w:val="28"/>
          <w:szCs w:val="28"/>
        </w:rPr>
        <w:tab/>
        <w:t xml:space="preserve"> Такая система помогает укрепить семейные отношения, а также положительно сказывается на отношениях между детьми в группе. Ведь каждый даже самый тихий, малоактивный ребенок может попробовать себя в роли лидера, стать тем человеком, который может поделиться своими знаниями, научить чему-то остальных.</w:t>
      </w:r>
    </w:p>
    <w:p w:rsidR="00CB076F" w:rsidRDefault="00CB076F" w:rsidP="00CB0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были выявлены сильные стороны:</w:t>
      </w:r>
    </w:p>
    <w:p w:rsidR="00CB076F" w:rsidRDefault="00CB076F" w:rsidP="00CB07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детей повысился интерес к дидактическим играм.</w:t>
      </w:r>
    </w:p>
    <w:p w:rsidR="00CB076F" w:rsidRDefault="00CB076F" w:rsidP="00CB07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Детям нравиться объяснять сверстникам правила игры, обучать  их игре.</w:t>
      </w:r>
    </w:p>
    <w:p w:rsidR="00CB076F" w:rsidRDefault="00CB076F" w:rsidP="00CB07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проявляют инициативу и самостоятельность в организации игр.</w:t>
      </w:r>
    </w:p>
    <w:p w:rsidR="00CB076F" w:rsidRDefault="00CB076F" w:rsidP="00CB07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Каждый ребенок учится навыкам общения со сверстниками.</w:t>
      </w:r>
    </w:p>
    <w:p w:rsidR="00CB076F" w:rsidRDefault="00CB076F" w:rsidP="00CB07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следят за сохранностью игр, напоминают сверстникам о бережном отношении  к ним.</w:t>
      </w:r>
    </w:p>
    <w:p w:rsidR="00CB076F" w:rsidRDefault="00CB076F" w:rsidP="00CB07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Родители стали лучше понимать для развития, каких навыков та или иная игра, как играть в нее с ребенком дома.</w:t>
      </w:r>
    </w:p>
    <w:p w:rsidR="00CB076F" w:rsidRDefault="00CB076F" w:rsidP="00CB0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нашему мнению, работа в данном направлении имеет положительные результаты, будет востребована.</w:t>
      </w:r>
    </w:p>
    <w:p w:rsidR="00CB076F" w:rsidRDefault="00CB076F" w:rsidP="00CB076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76F" w:rsidRDefault="00CB076F" w:rsidP="00CB076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076F" w:rsidRDefault="00CB076F" w:rsidP="00CB076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1</w:t>
      </w:r>
    </w:p>
    <w:p w:rsidR="00CB076F" w:rsidRDefault="00CB076F" w:rsidP="00CB07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игр в соответствии</w:t>
      </w:r>
    </w:p>
    <w:p w:rsidR="00CB076F" w:rsidRDefault="00CB076F" w:rsidP="00CB07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возрастом детей</w:t>
      </w:r>
    </w:p>
    <w:p w:rsidR="00CB076F" w:rsidRDefault="00CB076F" w:rsidP="00CB076F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57"/>
        <w:gridCol w:w="1319"/>
        <w:gridCol w:w="1734"/>
        <w:gridCol w:w="1929"/>
        <w:gridCol w:w="1832"/>
      </w:tblGrid>
      <w:tr w:rsidR="00CB076F" w:rsidTr="00CB076F">
        <w:tc>
          <w:tcPr>
            <w:tcW w:w="10988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single" w:sz="4" w:space="0" w:color="000000" w:themeColor="text1"/>
              <w:right w:val="thickThinSmallGap" w:sz="12" w:space="0" w:color="auto"/>
            </w:tcBorders>
          </w:tcPr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игры</w:t>
            </w:r>
          </w:p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076F" w:rsidTr="00CB076F">
        <w:trPr>
          <w:trHeight w:val="500"/>
        </w:trPr>
        <w:tc>
          <w:tcPr>
            <w:tcW w:w="2943" w:type="dxa"/>
            <w:tcBorders>
              <w:top w:val="single" w:sz="4" w:space="0" w:color="000000" w:themeColor="text1"/>
              <w:left w:val="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Старш.гр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hideMark/>
          </w:tcPr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CB076F" w:rsidTr="00CB076F">
        <w:trPr>
          <w:trHeight w:val="553"/>
        </w:trPr>
        <w:tc>
          <w:tcPr>
            <w:tcW w:w="2943" w:type="dxa"/>
            <w:tcBorders>
              <w:top w:val="single" w:sz="4" w:space="0" w:color="000000" w:themeColor="text1"/>
              <w:left w:val="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цветовосприятие</w:t>
            </w:r>
            <w:proofErr w:type="spellEnd"/>
          </w:p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CB076F" w:rsidTr="00CB076F">
        <w:tc>
          <w:tcPr>
            <w:tcW w:w="2943" w:type="dxa"/>
            <w:tcBorders>
              <w:top w:val="single" w:sz="4" w:space="0" w:color="000000" w:themeColor="text1"/>
              <w:left w:val="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народные промыслы</w:t>
            </w:r>
          </w:p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hideMark/>
          </w:tcPr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B076F" w:rsidTr="00CB076F">
        <w:tc>
          <w:tcPr>
            <w:tcW w:w="2943" w:type="dxa"/>
            <w:tcBorders>
              <w:top w:val="single" w:sz="4" w:space="0" w:color="000000" w:themeColor="text1"/>
              <w:left w:val="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искусствоведение</w:t>
            </w:r>
          </w:p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CB076F" w:rsidTr="00CB076F">
        <w:tc>
          <w:tcPr>
            <w:tcW w:w="2943" w:type="dxa"/>
            <w:tcBorders>
              <w:top w:val="single" w:sz="4" w:space="0" w:color="000000" w:themeColor="text1"/>
              <w:left w:val="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творчество художников</w:t>
            </w:r>
          </w:p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CB076F" w:rsidTr="00CB076F">
        <w:tc>
          <w:tcPr>
            <w:tcW w:w="2943" w:type="dxa"/>
            <w:tcBorders>
              <w:top w:val="single" w:sz="4" w:space="0" w:color="000000" w:themeColor="text1"/>
              <w:left w:val="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эмоциональная сфера</w:t>
            </w:r>
          </w:p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CB076F" w:rsidTr="00CB076F">
        <w:tc>
          <w:tcPr>
            <w:tcW w:w="10988" w:type="dxa"/>
            <w:gridSpan w:val="5"/>
            <w:tcBorders>
              <w:top w:val="single" w:sz="4" w:space="0" w:color="000000" w:themeColor="text1"/>
              <w:left w:val="thickThinSmallGap" w:sz="12" w:space="0" w:color="auto"/>
              <w:bottom w:val="single" w:sz="4" w:space="0" w:color="000000" w:themeColor="text1"/>
              <w:right w:val="thickThinSmallGap" w:sz="12" w:space="0" w:color="auto"/>
            </w:tcBorders>
          </w:tcPr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игры</w:t>
            </w:r>
          </w:p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76F" w:rsidTr="00CB076F">
        <w:tc>
          <w:tcPr>
            <w:tcW w:w="2943" w:type="dxa"/>
            <w:tcBorders>
              <w:top w:val="single" w:sz="4" w:space="0" w:color="000000" w:themeColor="text1"/>
              <w:left w:val="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мелкая моторика </w:t>
            </w:r>
          </w:p>
          <w:p w:rsidR="00CB076F" w:rsidRDefault="00CB076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CB076F" w:rsidTr="00CB076F">
        <w:tc>
          <w:tcPr>
            <w:tcW w:w="2943" w:type="dxa"/>
            <w:tcBorders>
              <w:top w:val="single" w:sz="4" w:space="0" w:color="000000" w:themeColor="text1"/>
              <w:left w:val="thickThinSmallGap" w:sz="12" w:space="0" w:color="auto"/>
              <w:bottom w:val="thickThinSmallGap" w:sz="12" w:space="0" w:color="auto"/>
              <w:right w:val="single" w:sz="4" w:space="0" w:color="000000" w:themeColor="text1"/>
            </w:tcBorders>
          </w:tcPr>
          <w:p w:rsidR="00CB076F" w:rsidRDefault="00CB07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внимание</w:t>
            </w:r>
          </w:p>
          <w:p w:rsidR="00CB076F" w:rsidRDefault="00CB07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память</w:t>
            </w:r>
          </w:p>
          <w:p w:rsidR="00CB076F" w:rsidRDefault="00CB07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воображение</w:t>
            </w:r>
          </w:p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12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12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12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CB076F" w:rsidRDefault="00CB07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12" w:space="0" w:color="auto"/>
              <w:right w:val="thickThinSmallGap" w:sz="12" w:space="0" w:color="auto"/>
            </w:tcBorders>
          </w:tcPr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76F" w:rsidRDefault="00CB07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CB076F" w:rsidRDefault="00CB076F" w:rsidP="00CB07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CB076F" w:rsidRDefault="00CB076F" w:rsidP="00CB0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игр на учебный год в средней группе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722"/>
        <w:gridCol w:w="2111"/>
        <w:gridCol w:w="1886"/>
        <w:gridCol w:w="1656"/>
        <w:gridCol w:w="2196"/>
      </w:tblGrid>
      <w:tr w:rsidR="00CB076F" w:rsidTr="00CB076F">
        <w:tc>
          <w:tcPr>
            <w:tcW w:w="20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thickThin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76F" w:rsidRDefault="00CB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цветовосприятия</w:t>
            </w:r>
            <w:proofErr w:type="spellEnd"/>
          </w:p>
        </w:tc>
        <w:tc>
          <w:tcPr>
            <w:tcW w:w="2058" w:type="dxa"/>
            <w:tcBorders>
              <w:top w:val="thickThin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029" w:type="dxa"/>
            <w:tcBorders>
              <w:top w:val="thickThin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76F" w:rsidRDefault="00CB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Научим рисовать</w:t>
            </w:r>
          </w:p>
        </w:tc>
        <w:tc>
          <w:tcPr>
            <w:tcW w:w="2196" w:type="dxa"/>
            <w:tcBorders>
              <w:top w:val="thickThinSmallGap" w:sz="12" w:space="0" w:color="auto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auto"/>
            </w:tcBorders>
          </w:tcPr>
          <w:p w:rsidR="00CB076F" w:rsidRDefault="00CB076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76F" w:rsidRDefault="00CB076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Искусствоведение</w:t>
            </w:r>
          </w:p>
        </w:tc>
      </w:tr>
      <w:tr w:rsidR="00CB076F" w:rsidTr="00CB076F">
        <w:tc>
          <w:tcPr>
            <w:tcW w:w="2026" w:type="dxa"/>
            <w:tcBorders>
              <w:top w:val="single" w:sz="4" w:space="0" w:color="000000" w:themeColor="text1"/>
              <w:left w:val="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«Цветные формы»</w:t>
            </w:r>
          </w:p>
          <w:p w:rsidR="00CB076F" w:rsidRDefault="00CB0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«Наряди красавиц»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«Поможем мышатам спрятаться в норке»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нарисовал</w:t>
            </w:r>
          </w:p>
          <w:p w:rsidR="00CB076F" w:rsidRDefault="00CB076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художник»</w:t>
            </w:r>
          </w:p>
        </w:tc>
      </w:tr>
      <w:tr w:rsidR="00CB076F" w:rsidTr="00CB076F">
        <w:tc>
          <w:tcPr>
            <w:tcW w:w="2026" w:type="dxa"/>
            <w:tcBorders>
              <w:top w:val="single" w:sz="4" w:space="0" w:color="000000" w:themeColor="text1"/>
              <w:left w:val="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«Собери картинку из кругов и овалов»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«Подбери узор»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«Карандаш возьми дружок, нарисуй-ка нам кружок»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«Жанры</w:t>
            </w:r>
          </w:p>
          <w:p w:rsidR="00CB076F" w:rsidRDefault="00CB076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живописи»</w:t>
            </w:r>
          </w:p>
        </w:tc>
      </w:tr>
      <w:tr w:rsidR="00CB076F" w:rsidTr="00CB076F">
        <w:tc>
          <w:tcPr>
            <w:tcW w:w="2026" w:type="dxa"/>
            <w:tcBorders>
              <w:top w:val="single" w:sz="4" w:space="0" w:color="000000" w:themeColor="text1"/>
              <w:left w:val="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«Любимые цвета снеговика и солнышка»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Матрешкин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сарафан»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«Дорисуй предмет»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«Составь</w:t>
            </w: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натюрморт»</w:t>
            </w:r>
          </w:p>
        </w:tc>
      </w:tr>
      <w:tr w:rsidR="00CB076F" w:rsidTr="00CB076F">
        <w:tc>
          <w:tcPr>
            <w:tcW w:w="2026" w:type="dxa"/>
            <w:tcBorders>
              <w:top w:val="single" w:sz="4" w:space="0" w:color="000000" w:themeColor="text1"/>
              <w:left w:val="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«Подбери к каждому предмету цвет»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Чудо-узоры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«Продолжи узор»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«Отреставрируй</w:t>
            </w: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картину»</w:t>
            </w: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76F" w:rsidTr="00CB076F">
        <w:tc>
          <w:tcPr>
            <w:tcW w:w="2026" w:type="dxa"/>
            <w:tcBorders>
              <w:top w:val="single" w:sz="4" w:space="0" w:color="000000" w:themeColor="text1"/>
              <w:left w:val="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>«Маленький художник»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>«Поставь на свою полку»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нарисует больше предметов овальной формы»</w:t>
            </w: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</w:t>
            </w: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художника по его картине»</w:t>
            </w: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76F" w:rsidTr="00CB076F">
        <w:tc>
          <w:tcPr>
            <w:tcW w:w="2026" w:type="dxa"/>
            <w:tcBorders>
              <w:top w:val="single" w:sz="4" w:space="0" w:color="000000" w:themeColor="text1"/>
              <w:left w:val="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>«Подбери заплатку»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>«Расписные лошадки»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>«Дорисуй бабочку»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 чего состоит</w:t>
            </w:r>
          </w:p>
          <w:p w:rsidR="00CB076F" w:rsidRDefault="00CB076F">
            <w:pPr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>пейзаж»</w:t>
            </w:r>
          </w:p>
        </w:tc>
      </w:tr>
      <w:tr w:rsidR="00CB076F" w:rsidTr="00CB076F">
        <w:tc>
          <w:tcPr>
            <w:tcW w:w="2026" w:type="dxa"/>
            <w:tcBorders>
              <w:top w:val="single" w:sz="4" w:space="0" w:color="000000" w:themeColor="text1"/>
              <w:left w:val="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>«Собери картинку из квадратов и прямоугольников»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пару»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«Соедини по точкам»</w:t>
            </w: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ошибку»</w:t>
            </w:r>
          </w:p>
        </w:tc>
      </w:tr>
      <w:tr w:rsidR="00CB076F" w:rsidTr="00CB076F">
        <w:tc>
          <w:tcPr>
            <w:tcW w:w="2026" w:type="dxa"/>
            <w:tcBorders>
              <w:top w:val="single" w:sz="4" w:space="0" w:color="000000" w:themeColor="text1"/>
              <w:left w:val="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цвета, которыми нарисован предмет»</w:t>
            </w:r>
          </w:p>
          <w:p w:rsidR="00CB076F" w:rsidRDefault="00CB076F">
            <w:pPr>
              <w:spacing w:line="300" w:lineRule="auto"/>
              <w:jc w:val="center"/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>«Народные промыслы»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>«Дорисуй животных»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hideMark/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 чего состоит</w:t>
            </w:r>
          </w:p>
          <w:p w:rsidR="00CB076F" w:rsidRDefault="00CB076F">
            <w:pPr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>портрет»</w:t>
            </w:r>
          </w:p>
        </w:tc>
      </w:tr>
      <w:tr w:rsidR="00CB076F" w:rsidTr="00CB076F">
        <w:tc>
          <w:tcPr>
            <w:tcW w:w="2026" w:type="dxa"/>
            <w:tcBorders>
              <w:top w:val="single" w:sz="4" w:space="0" w:color="000000" w:themeColor="text1"/>
              <w:left w:val="thickThinSmallGap" w:sz="12" w:space="0" w:color="auto"/>
              <w:bottom w:val="thickThinSmallGap" w:sz="12" w:space="0" w:color="auto"/>
              <w:right w:val="single" w:sz="4" w:space="0" w:color="000000" w:themeColor="text1"/>
            </w:tcBorders>
            <w:hideMark/>
          </w:tcPr>
          <w:p w:rsidR="00CB076F" w:rsidRDefault="00CB076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12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«Волшебная палитра»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12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«Городецкая и дымковская росписи»</w:t>
            </w:r>
          </w:p>
          <w:p w:rsidR="00CB076F" w:rsidRDefault="00CB076F">
            <w:pPr>
              <w:spacing w:line="300" w:lineRule="auto"/>
              <w:jc w:val="center"/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12" w:space="0" w:color="000000" w:themeColor="text1"/>
              <w:right w:val="single" w:sz="4" w:space="0" w:color="000000" w:themeColor="text1"/>
            </w:tcBorders>
          </w:tcPr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</w:p>
          <w:p w:rsidR="00CB076F" w:rsidRDefault="00CB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«Продолжи орнамент»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CB076F" w:rsidRDefault="00CB076F">
            <w:pPr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>«Юный художник»</w:t>
            </w:r>
          </w:p>
        </w:tc>
      </w:tr>
      <w:tr w:rsidR="00CB076F" w:rsidTr="00CB076F">
        <w:trPr>
          <w:trHeight w:val="100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076F" w:rsidRDefault="00CB076F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</w:tbl>
    <w:p w:rsidR="00CB076F" w:rsidRDefault="00CB076F" w:rsidP="00CB07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B076F" w:rsidRDefault="00CB076F" w:rsidP="00CB07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«Изобразительное искусство. Пособие для детей 4-7лет», Издательство: Просвещение 2012г.</w:t>
      </w:r>
    </w:p>
    <w:p w:rsidR="00CB076F" w:rsidRDefault="00CB076F" w:rsidP="00CB07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«Изобразительная деятельность в детском саду»,  Издательство: Москва – Синтез, 2013г.</w:t>
      </w:r>
    </w:p>
    <w:p w:rsidR="00CB076F" w:rsidRDefault="00CB076F" w:rsidP="00CB07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Т.С.,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«Цвет в детском изобразительном творчестве дошкольников»,  Издательство: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Педагогическое общество России</w:t>
        </w:r>
      </w:hyperlink>
      <w:r>
        <w:rPr>
          <w:rFonts w:ascii="Times New Roman" w:hAnsi="Times New Roman" w:cs="Times New Roman"/>
          <w:sz w:val="28"/>
          <w:szCs w:val="28"/>
        </w:rPr>
        <w:t>, 2007 г.</w:t>
      </w:r>
    </w:p>
    <w:p w:rsidR="00CB076F" w:rsidRDefault="00CB076F" w:rsidP="00CB07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Н.А. «Знакомство с натюрмортом»</w:t>
      </w:r>
      <w:proofErr w:type="gramStart"/>
      <w:r>
        <w:rPr>
          <w:rFonts w:ascii="Times New Roman" w:hAnsi="Times New Roman" w:cs="Times New Roman"/>
          <w:sz w:val="28"/>
          <w:szCs w:val="28"/>
        </w:rPr>
        <w:t>,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Издательство: Детство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ресс, 2006г.</w:t>
      </w:r>
    </w:p>
    <w:p w:rsidR="00CB076F" w:rsidRDefault="00CB076F" w:rsidP="00CB07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Курочкина Н.А. «О портретной живописи – детям», Издательство: Детство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ресс, 2008г.</w:t>
      </w:r>
    </w:p>
    <w:p w:rsidR="00CB076F" w:rsidRDefault="00CB076F" w:rsidP="00CB07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 «Дошкольникам о живописи» Книга для воспитателя детского сада,  Москва  Просвещение 1992г. </w:t>
      </w:r>
    </w:p>
    <w:p w:rsidR="00CB076F" w:rsidRDefault="00CB076F" w:rsidP="00CB076F">
      <w:pPr>
        <w:rPr>
          <w:rFonts w:ascii="Times New Roman" w:hAnsi="Times New Roman" w:cs="Times New Roman"/>
          <w:sz w:val="28"/>
          <w:szCs w:val="28"/>
        </w:rPr>
      </w:pPr>
    </w:p>
    <w:p w:rsidR="00CB076F" w:rsidRDefault="00CB076F" w:rsidP="00CB076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076F" w:rsidRDefault="00CB076F" w:rsidP="00CB076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076F" w:rsidRDefault="00CB076F" w:rsidP="00CB076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31B8B" w:rsidRDefault="00231B8B"/>
    <w:sectPr w:rsidR="00231B8B" w:rsidSect="00CB07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1CE"/>
    <w:multiLevelType w:val="hybridMultilevel"/>
    <w:tmpl w:val="13A646A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05E5C"/>
    <w:multiLevelType w:val="hybridMultilevel"/>
    <w:tmpl w:val="5F2A2D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7A34"/>
    <w:multiLevelType w:val="hybridMultilevel"/>
    <w:tmpl w:val="FB2C5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233C6"/>
    <w:multiLevelType w:val="hybridMultilevel"/>
    <w:tmpl w:val="C1D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41"/>
    <w:rsid w:val="00231B8B"/>
    <w:rsid w:val="00405641"/>
    <w:rsid w:val="00C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76F"/>
    <w:rPr>
      <w:color w:val="0000FF"/>
      <w:u w:val="single"/>
    </w:rPr>
  </w:style>
  <w:style w:type="paragraph" w:styleId="a4">
    <w:name w:val="No Spacing"/>
    <w:uiPriority w:val="1"/>
    <w:qFormat/>
    <w:rsid w:val="00CB076F"/>
    <w:pPr>
      <w:spacing w:after="0" w:line="240" w:lineRule="auto"/>
    </w:pPr>
  </w:style>
  <w:style w:type="character" w:customStyle="1" w:styleId="x-phmenubutton">
    <w:name w:val="x-ph__menu__button"/>
    <w:basedOn w:val="a0"/>
    <w:rsid w:val="00CB076F"/>
  </w:style>
  <w:style w:type="table" w:styleId="a5">
    <w:name w:val="Table Grid"/>
    <w:basedOn w:val="a1"/>
    <w:uiPriority w:val="59"/>
    <w:rsid w:val="00CB0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76F"/>
    <w:rPr>
      <w:color w:val="0000FF"/>
      <w:u w:val="single"/>
    </w:rPr>
  </w:style>
  <w:style w:type="paragraph" w:styleId="a4">
    <w:name w:val="No Spacing"/>
    <w:uiPriority w:val="1"/>
    <w:qFormat/>
    <w:rsid w:val="00CB076F"/>
    <w:pPr>
      <w:spacing w:after="0" w:line="240" w:lineRule="auto"/>
    </w:pPr>
  </w:style>
  <w:style w:type="character" w:customStyle="1" w:styleId="x-phmenubutton">
    <w:name w:val="x-ph__menu__button"/>
    <w:basedOn w:val="a0"/>
    <w:rsid w:val="00CB076F"/>
  </w:style>
  <w:style w:type="table" w:styleId="a5">
    <w:name w:val="Table Grid"/>
    <w:basedOn w:val="a1"/>
    <w:uiPriority w:val="59"/>
    <w:rsid w:val="00CB0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23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2020-12-13T07:04:00Z</dcterms:created>
  <dcterms:modified xsi:type="dcterms:W3CDTF">2020-12-13T07:07:00Z</dcterms:modified>
</cp:coreProperties>
</file>