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FD" w:rsidRDefault="00310EFD" w:rsidP="00310EFD">
      <w:pPr>
        <w:spacing w:after="0" w:line="240" w:lineRule="auto"/>
        <w:ind w:left="426" w:right="-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Государственное   бюджетное  общеобразовательное  учреждение  </w:t>
      </w:r>
    </w:p>
    <w:p w:rsidR="00310EFD" w:rsidRDefault="00310EFD" w:rsidP="00310EFD">
      <w:pPr>
        <w:spacing w:after="0" w:line="240" w:lineRule="auto"/>
        <w:ind w:left="426" w:right="-3"/>
        <w:jc w:val="center"/>
        <w:rPr>
          <w:rFonts w:ascii="Times New Roman" w:eastAsia="Times New Roman" w:hAnsi="Times New Roman"/>
          <w:sz w:val="24"/>
          <w:szCs w:val="24"/>
          <w:lang w:val="tt-RU" w:eastAsia="ru-RU"/>
        </w:rPr>
      </w:pPr>
      <w:r>
        <w:rPr>
          <w:rFonts w:ascii="Times New Roman" w:eastAsia="Times New Roman" w:hAnsi="Times New Roman"/>
          <w:sz w:val="24"/>
          <w:szCs w:val="24"/>
          <w:lang w:eastAsia="ru-RU"/>
        </w:rPr>
        <w:t xml:space="preserve"> «Альметьевская   школа № 19 для   мдетей  с  ограниченными  возможностями   здоровья»</w:t>
      </w: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val="tt-RU"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Доклад по теме:</w:t>
      </w:r>
    </w:p>
    <w:p w:rsidR="00310EFD" w:rsidRDefault="00310EFD" w:rsidP="00310EFD">
      <w:pPr>
        <w:shd w:val="clear" w:color="auto" w:fill="FFFFFF"/>
        <w:spacing w:after="150" w:line="240" w:lineRule="auto"/>
        <w:jc w:val="center"/>
        <w:rPr>
          <w:rFonts w:ascii="Times New Roman" w:eastAsia="Times New Roman" w:hAnsi="Times New Roman"/>
          <w:color w:val="000000"/>
          <w:sz w:val="28"/>
          <w:szCs w:val="28"/>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«Особенности детей с ДЦП и приемы коррекционно-развивающей работы с ними».</w:t>
      </w:r>
    </w:p>
    <w:p w:rsidR="00310EFD" w:rsidRDefault="00310EFD" w:rsidP="00310EFD">
      <w:pPr>
        <w:shd w:val="clear" w:color="auto" w:fill="FFFFFF"/>
        <w:spacing w:after="150" w:line="240" w:lineRule="auto"/>
        <w:jc w:val="center"/>
        <w:rPr>
          <w:rFonts w:ascii="Times New Roman" w:eastAsia="Times New Roman" w:hAnsi="Times New Roman"/>
          <w:color w:val="000000"/>
          <w:sz w:val="28"/>
          <w:szCs w:val="28"/>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center"/>
        <w:rPr>
          <w:rFonts w:ascii="Times New Roman" w:eastAsia="Times New Roman" w:hAnsi="Times New Roman"/>
          <w:color w:val="000000"/>
          <w:sz w:val="21"/>
          <w:szCs w:val="21"/>
          <w:lang w:eastAsia="ru-RU"/>
        </w:rPr>
      </w:pPr>
    </w:p>
    <w:p w:rsidR="00310EFD" w:rsidRDefault="00310EFD" w:rsidP="00310EFD">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Учитель дефектолог</w:t>
      </w:r>
    </w:p>
    <w:p w:rsidR="00310EFD" w:rsidRDefault="00310EFD" w:rsidP="00310EFD">
      <w:pPr>
        <w:shd w:val="clear" w:color="auto" w:fill="FFFFFF"/>
        <w:spacing w:after="0" w:line="240" w:lineRule="auto"/>
        <w:jc w:val="center"/>
        <w:rPr>
          <w:rFonts w:ascii="Times New Roman" w:eastAsia="Times New Roman" w:hAnsi="Times New Roman"/>
          <w:color w:val="000000"/>
          <w:sz w:val="24"/>
          <w:szCs w:val="24"/>
          <w:lang w:eastAsia="ru-RU"/>
        </w:rPr>
      </w:pPr>
    </w:p>
    <w:p w:rsidR="00310EFD" w:rsidRDefault="00310EFD" w:rsidP="00310EFD">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Исраилова   Фарида  Камиловна,</w:t>
      </w:r>
    </w:p>
    <w:p w:rsidR="00310EFD" w:rsidRDefault="00310EFD" w:rsidP="00310EFD">
      <w:pPr>
        <w:shd w:val="clear" w:color="auto" w:fill="FFFFFF"/>
        <w:spacing w:after="150" w:line="240" w:lineRule="auto"/>
        <w:jc w:val="right"/>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right"/>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right"/>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right"/>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1"/>
          <w:szCs w:val="21"/>
          <w:lang w:eastAsia="ru-RU"/>
        </w:rPr>
        <w:t xml:space="preserve">                                                                       </w:t>
      </w:r>
      <w:r>
        <w:rPr>
          <w:rFonts w:ascii="Times New Roman" w:eastAsia="Times New Roman" w:hAnsi="Times New Roman"/>
          <w:color w:val="000000"/>
          <w:sz w:val="28"/>
          <w:szCs w:val="28"/>
          <w:lang w:eastAsia="ru-RU"/>
        </w:rPr>
        <w:t xml:space="preserve"> Альметьевск</w:t>
      </w:r>
    </w:p>
    <w:p w:rsidR="00310EFD" w:rsidRDefault="00310EFD" w:rsidP="00310EFD">
      <w:pPr>
        <w:shd w:val="clear" w:color="auto" w:fill="FFFFFF"/>
        <w:spacing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2023 г</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lastRenderedPageBreak/>
        <w:t>Программа коррекционной работы в школе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ООП.</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Действующая в нашей стране система специального образования детей с проблемами решает специфические задачи, заключающиеся в создании наиболее благоприятных условий коррекции аномального развития ребёнка, его социальной адаптации.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Педагогической энциклопедии понятие «</w:t>
      </w:r>
      <w:r>
        <w:rPr>
          <w:rFonts w:ascii="Times New Roman" w:eastAsia="Times New Roman" w:hAnsi="Times New Roman"/>
          <w:bCs/>
          <w:color w:val="000000"/>
          <w:sz w:val="21"/>
          <w:szCs w:val="21"/>
          <w:lang w:eastAsia="ru-RU"/>
        </w:rPr>
        <w:t>коррекция»</w:t>
      </w:r>
      <w:r>
        <w:rPr>
          <w:rFonts w:ascii="Times New Roman" w:eastAsia="Times New Roman" w:hAnsi="Times New Roman"/>
          <w:color w:val="000000"/>
          <w:sz w:val="21"/>
          <w:szCs w:val="21"/>
          <w:lang w:eastAsia="ru-RU"/>
        </w:rPr>
        <w:t> определяется как </w:t>
      </w:r>
      <w:r>
        <w:rPr>
          <w:rFonts w:ascii="Times New Roman" w:eastAsia="Times New Roman" w:hAnsi="Times New Roman"/>
          <w:bCs/>
          <w:color w:val="000000"/>
          <w:sz w:val="21"/>
          <w:szCs w:val="21"/>
          <w:lang w:eastAsia="ru-RU"/>
        </w:rPr>
        <w:t>«исправление (частичное или полное) недостатков психического и физического развития у аномальных детей с помощью специальной системы педагогических приёмов и мероприятий».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Решая важную социальную задачу приближения развития детей с проблемами здоровья к уровню нормальных школьников, специалисты многих школ видят в коррекционной работе </w:t>
      </w:r>
      <w:r>
        <w:rPr>
          <w:rFonts w:ascii="Times New Roman" w:eastAsia="Times New Roman" w:hAnsi="Times New Roman"/>
          <w:bCs/>
          <w:color w:val="000000"/>
          <w:sz w:val="21"/>
          <w:szCs w:val="21"/>
          <w:u w:val="single"/>
          <w:lang w:eastAsia="ru-RU"/>
        </w:rPr>
        <w:t>главную цель</w:t>
      </w:r>
      <w:r>
        <w:rPr>
          <w:rFonts w:ascii="Times New Roman" w:eastAsia="Times New Roman" w:hAnsi="Times New Roman"/>
          <w:color w:val="000000"/>
          <w:sz w:val="21"/>
          <w:szCs w:val="21"/>
          <w:lang w:eastAsia="ru-RU"/>
        </w:rPr>
        <w:t> – </w:t>
      </w:r>
      <w:r>
        <w:rPr>
          <w:rFonts w:ascii="Times New Roman" w:eastAsia="Times New Roman" w:hAnsi="Times New Roman"/>
          <w:bCs/>
          <w:i/>
          <w:iCs/>
          <w:color w:val="000000"/>
          <w:sz w:val="21"/>
          <w:szCs w:val="21"/>
          <w:lang w:eastAsia="ru-RU"/>
        </w:rPr>
        <w:t>устранение или уменьшение рассогласования между установленной (нормальной) и реальной (имеющей отклонения) деятельностью.</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Отклонения, или аномалии, в развитии детей весьма разнообразны. Они могут касаться разных сторон психофизического развития ребёнка: речевой системы, сенсорной, интеллектуальной, эмоционально-волевой, двигательной сфер, проявляться в разной степени и вызываться различными причинами. Как учителю, работающему с такими детьми, необходимо знать природу и характер имеющихся у детей отклонений, особенности их проявления, приёмы и методы их коррекции и компенсации, поэтому в своем выступлении я поставила перед собой </w:t>
      </w:r>
      <w:r>
        <w:rPr>
          <w:rFonts w:ascii="Times New Roman" w:eastAsia="Times New Roman" w:hAnsi="Times New Roman"/>
          <w:bCs/>
          <w:color w:val="000000"/>
          <w:sz w:val="21"/>
          <w:szCs w:val="21"/>
          <w:lang w:eastAsia="ru-RU"/>
        </w:rPr>
        <w:t>цель:</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Выяснить особенности коррекционно-развивающей работы с детьми с ДЦП</w:t>
      </w:r>
      <w:r>
        <w:rPr>
          <w:rFonts w:ascii="Times New Roman" w:eastAsia="Times New Roman" w:hAnsi="Times New Roman"/>
          <w:color w:val="000000"/>
          <w:sz w:val="21"/>
          <w:szCs w:val="21"/>
          <w:lang w:eastAsia="ru-RU"/>
        </w:rPr>
        <w:t>, т.к в каждой группе детей с ОВЗ существуют как общие аномалии в </w:t>
      </w:r>
      <w:r>
        <w:rPr>
          <w:rFonts w:ascii="Times New Roman" w:eastAsia="Times New Roman" w:hAnsi="Times New Roman"/>
          <w:bCs/>
          <w:color w:val="000000"/>
          <w:sz w:val="21"/>
          <w:szCs w:val="21"/>
          <w:lang w:eastAsia="ru-RU"/>
        </w:rPr>
        <w:t>психическом и физическом развитии, так и частные.</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связи с этим перед нами обозначились такие </w:t>
      </w:r>
      <w:r>
        <w:rPr>
          <w:rFonts w:ascii="Times New Roman" w:eastAsia="Times New Roman" w:hAnsi="Times New Roman"/>
          <w:bCs/>
          <w:color w:val="000000"/>
          <w:sz w:val="21"/>
          <w:szCs w:val="21"/>
          <w:lang w:eastAsia="ru-RU"/>
        </w:rPr>
        <w:t>задачи:</w:t>
      </w:r>
    </w:p>
    <w:p w:rsidR="00310EFD" w:rsidRDefault="00310EFD" w:rsidP="00310EFD">
      <w:pPr>
        <w:numPr>
          <w:ilvl w:val="0"/>
          <w:numId w:val="1"/>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ДЦП и его виды.</w:t>
      </w:r>
    </w:p>
    <w:p w:rsidR="00310EFD" w:rsidRDefault="00310EFD" w:rsidP="00310EFD">
      <w:pPr>
        <w:numPr>
          <w:ilvl w:val="0"/>
          <w:numId w:val="1"/>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Коррекционно-развивающее обучение, основные направления коррекционно-развивающей работы.</w:t>
      </w:r>
    </w:p>
    <w:p w:rsidR="00310EFD" w:rsidRDefault="00310EFD" w:rsidP="00310EFD">
      <w:pPr>
        <w:numPr>
          <w:ilvl w:val="0"/>
          <w:numId w:val="1"/>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Методы, приемы, формы коррекционно-развивающей работы с детьми, имеющими ДЦП.</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Виды ДЦП:</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Спастическая диплегия.</w:t>
      </w:r>
      <w:r>
        <w:rPr>
          <w:rFonts w:ascii="Times New Roman" w:eastAsia="Times New Roman" w:hAnsi="Times New Roman"/>
          <w:color w:val="000000"/>
          <w:sz w:val="21"/>
          <w:szCs w:val="21"/>
          <w:lang w:eastAsia="ru-RU"/>
        </w:rPr>
        <w:t> Это двустороннее нарушение функции одноименных конечностей, чаще – ног.  Руки полностью или почти полностью сохраняют свои функции. Такая форма паралича встречается чаще всего. Хотя незначительные нарушения можно заметить уже у новорожденного, самые яркие проявления начинаются с периодом ползанья ребенка.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Интеллект в большинстве случаев сохранен, речь может незначительно нарушаться. Судорожный синдром возникает реже, чем при других видах ДЦП.  В легких случаях дети способны обслуживать себя и осваивать новые навыки.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Спастическая тетраплегия.</w:t>
      </w:r>
      <w:r>
        <w:rPr>
          <w:rFonts w:ascii="Times New Roman" w:eastAsia="Times New Roman" w:hAnsi="Times New Roman"/>
          <w:color w:val="000000"/>
          <w:sz w:val="21"/>
          <w:szCs w:val="21"/>
          <w:lang w:eastAsia="ru-RU"/>
        </w:rPr>
        <w:t> Это паралич четырех конечностей — самая тяжелая и плохо корректируемая форма ДЦП. Возникает она вследствие обширных повреждений мозга, часто сопровождается умственной отсталостью и эпилептическими приступами.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Прогноз для психического развития ребенка также неблагоприятный: большинство имеют умственную отсталость средней или тяжелой степени.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Гемиплегия.</w:t>
      </w:r>
      <w:r>
        <w:rPr>
          <w:rFonts w:ascii="Times New Roman" w:eastAsia="Times New Roman" w:hAnsi="Times New Roman"/>
          <w:color w:val="000000"/>
          <w:sz w:val="21"/>
          <w:szCs w:val="21"/>
          <w:lang w:eastAsia="ru-RU"/>
        </w:rPr>
        <w:t> Это нарушение функции одноименных руки и ноги, чаще – справа. Рука   страдает в большей степени. При рождении все рефлекс сохранены, но с развитием ребенка становится заметным снижение функции руки на пораженной стороне.</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w:t>
      </w:r>
      <w:r>
        <w:rPr>
          <w:rFonts w:ascii="Times New Roman" w:eastAsia="Times New Roman" w:hAnsi="Times New Roman"/>
          <w:i/>
          <w:iCs/>
          <w:color w:val="000000"/>
          <w:sz w:val="21"/>
          <w:szCs w:val="21"/>
          <w:lang w:eastAsia="ru-RU"/>
        </w:rPr>
        <w:t>тонус в руке высокий, она может быть согнута во всех суставах и прижата к телу</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i/>
          <w:iCs/>
          <w:color w:val="000000"/>
          <w:sz w:val="21"/>
          <w:szCs w:val="21"/>
          <w:lang w:eastAsia="ru-RU"/>
        </w:rPr>
        <w:t>-равновесие и позы «сидя и стоя» формируются почти вовремя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i/>
          <w:iCs/>
          <w:color w:val="000000"/>
          <w:sz w:val="21"/>
          <w:szCs w:val="21"/>
          <w:lang w:eastAsia="ru-RU"/>
        </w:rPr>
        <w:t>-</w:t>
      </w:r>
      <w:r>
        <w:rPr>
          <w:rFonts w:ascii="Times New Roman" w:eastAsia="Times New Roman" w:hAnsi="Times New Roman"/>
          <w:i/>
          <w:iCs/>
          <w:color w:val="000000"/>
          <w:sz w:val="21"/>
          <w:szCs w:val="21"/>
          <w:u w:val="single"/>
          <w:lang w:eastAsia="ru-RU"/>
        </w:rPr>
        <w:t>интеллект чаще всего не страдает</w:t>
      </w:r>
      <w:r>
        <w:rPr>
          <w:rFonts w:ascii="Times New Roman" w:eastAsia="Times New Roman" w:hAnsi="Times New Roman"/>
          <w:i/>
          <w:iCs/>
          <w:color w:val="000000"/>
          <w:sz w:val="21"/>
          <w:szCs w:val="21"/>
          <w:lang w:eastAsia="ru-RU"/>
        </w:rPr>
        <w:t> возможно возникновение судорог</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lastRenderedPageBreak/>
        <w:t>Экстрапирамидная (гиперкинетическая) форма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Это особый вид ДЦП. Поражение происходит вследствие несовместимости крови матери и плода либо при тяжелой недоношенности.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i/>
          <w:iCs/>
          <w:color w:val="000000"/>
          <w:sz w:val="21"/>
          <w:szCs w:val="21"/>
          <w:lang w:eastAsia="ru-RU"/>
        </w:rPr>
        <w:t>-самостоятельная ходьба становится возможной после 4-6 лет</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i/>
          <w:iCs/>
          <w:color w:val="000000"/>
          <w:sz w:val="21"/>
          <w:szCs w:val="21"/>
          <w:lang w:eastAsia="ru-RU"/>
        </w:rPr>
        <w:t>- могут быть нарушены глотание, </w:t>
      </w:r>
      <w:r>
        <w:rPr>
          <w:rFonts w:ascii="Times New Roman" w:eastAsia="Times New Roman" w:hAnsi="Times New Roman"/>
          <w:i/>
          <w:iCs/>
          <w:color w:val="000000"/>
          <w:sz w:val="21"/>
          <w:szCs w:val="21"/>
          <w:u w:val="single"/>
          <w:lang w:eastAsia="ru-RU"/>
        </w:rPr>
        <w:t>произношение слов и звуков</w:t>
      </w:r>
    </w:p>
    <w:p w:rsidR="00310EFD" w:rsidRDefault="00310EFD" w:rsidP="00310EF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iCs/>
          <w:color w:val="252525"/>
          <w:sz w:val="24"/>
          <w:szCs w:val="24"/>
          <w:shd w:val="clear" w:color="auto" w:fill="FFFFFF"/>
          <w:lang w:eastAsia="ru-RU"/>
        </w:rPr>
        <w:t>-</w:t>
      </w:r>
      <w:r>
        <w:rPr>
          <w:rFonts w:ascii="Times New Roman" w:eastAsia="Times New Roman" w:hAnsi="Times New Roman"/>
          <w:i/>
          <w:iCs/>
          <w:color w:val="252525"/>
          <w:sz w:val="24"/>
          <w:szCs w:val="24"/>
          <w:u w:val="single"/>
          <w:shd w:val="clear" w:color="auto" w:fill="FFFFFF"/>
          <w:lang w:eastAsia="ru-RU"/>
        </w:rPr>
        <w:t>интеллект остается сохранным в большинстве случаев</w:t>
      </w:r>
      <w:r>
        <w:rPr>
          <w:rFonts w:ascii="Times New Roman" w:eastAsia="Times New Roman" w:hAnsi="Times New Roman"/>
          <w:color w:val="252525"/>
          <w:sz w:val="24"/>
          <w:szCs w:val="24"/>
          <w:shd w:val="clear" w:color="auto" w:fill="FFFFFF"/>
          <w:lang w:eastAsia="ru-RU"/>
        </w:rPr>
        <w:t> Насильственные движения при ДЦП бывают следующих видов: Хореиформные   движения —   резкие быстрые движения бедер и плечевых отделов. Атетоидные   движения – червеобразные, медленные, извивающиеся движения кистей и стоп. Смешанная форма – атетоз и хорея одновременно. Все насильственные движения усиливаются при стрессах и эмоциональных реакциях, уменьшаются в спокойном состоянии и полностью исчезают в период сна.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Спутники детского церебрального паралича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-судороги гидроцефалия (водянка головного мозга)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нарушение зрения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-нарушение слуха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-расстройство координации и равновесия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-задержка речевого развития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-алалия (отсутствие речи)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дизартрия (затруднение произношения звуков)</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-дислексия (нарушение письменной речи)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-заикание</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дефекты в эмоционально-волевой сфере трудности письма, чтения, счета.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2. Обучение в начальной школе носит практическую и коррекционную направленность, которая заключается в использовании специфических методов и приёмов обучения с целью исправления психофизических недостатков детей с отклонениями в развитии.  Одним из основных условий успешной коррекционной работы является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 строгое соблюдение норм максимально допустимой нагрузки;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2. дифференцированный подход к каждому ребёнку с учётом ведущего нарушения в его развитии;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3. состояния нервно-психической деятельности и сохранных функций.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Для этого изучаются психофизические возможности учащихся, планируется и осуществляется разноуровневый   дифференцированный  подход в обучении через урок, внеурочную деятельность. Разрабатывается комплексный план коррекционной работы с учётом рекомендаций школьного психолога, дефектолога, логопеда.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u w:val="single"/>
          <w:lang w:eastAsia="ru-RU"/>
        </w:rPr>
        <w:t>Основные направления коррекционной работы на уроке  предусматривают :</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-коррекцию личностных качеств;</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-коррекцию познавательных возможностей;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-формирование и развитие коммуникативной функции речи;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-коррекцию сенсорных и двигательных недостатков;</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-коррекцию сохранных психических функций: внимания, восприятия, памяти, мышления с учетом зоны ближайшего развития;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-коррекцию общей моторики, мелкой моторики рук, артикуляционной моторики;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-коррекцию эмоционально-волевой сферы, обеспечивающей адекватное восприятие действительности;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lastRenderedPageBreak/>
        <w:t>- подготовку к самостоятельной трудовой деятельности в условиях социума.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Коррекционно-развивающее обучение – это система мер дифференцированного образования, позволяющая решать задачи своевременной помощи детям, испытывающим трудности в обучении и школьной адаптации. Основная задача коррекционной работы на уроке – систематизация знаний, направленных на повышение общего уровня развития ребёнка, восполнение пробелов его предшествующего развития и обучения, развитие недостаточно сформированных умений и навыков, коррекцию отклонений в познавательной сфере ребёнка, его подготовку к адекватному восприятию учебного материала.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Содержание коррекционной работы раскрывается в учебных программах, поэтому для каждого учащегося определяется индивидуальная программа обучения с учетом зоны ближайшего развития.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u w:val="single"/>
          <w:lang w:eastAsia="ru-RU"/>
        </w:rPr>
        <w:t>Главный принцип коррекционной работы на уроке</w:t>
      </w:r>
      <w:r>
        <w:rPr>
          <w:rFonts w:ascii="Times New Roman" w:eastAsia="Times New Roman" w:hAnsi="Times New Roman"/>
          <w:color w:val="000000"/>
          <w:sz w:val="21"/>
          <w:szCs w:val="21"/>
          <w:u w:val="single"/>
          <w:lang w:eastAsia="ru-RU"/>
        </w:rPr>
        <w:t> </w:t>
      </w:r>
      <w:r>
        <w:rPr>
          <w:rFonts w:ascii="Times New Roman" w:eastAsia="Times New Roman" w:hAnsi="Times New Roman"/>
          <w:color w:val="000000"/>
          <w:sz w:val="21"/>
          <w:szCs w:val="21"/>
          <w:lang w:eastAsia="ru-RU"/>
        </w:rPr>
        <w:t>– практическая направленность специально организованного, целенаправленного взаимодействия учителя и учащихся, направленного на решение развивающих и образовательных задач.</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Особенности коррекционного воздействия на ребёнка зависят от характера, имеющегося у него дефекта, от возрастных и компенсаторных возможностей ребёнка, от условий жизни и воспитания ребёнка. Важно учитывать не только то, что дети знают и могут выполнить в момент исследования, но и их возможности в обучении – </w:t>
      </w:r>
      <w:r>
        <w:rPr>
          <w:rFonts w:ascii="Times New Roman" w:eastAsia="Times New Roman" w:hAnsi="Times New Roman"/>
          <w:i/>
          <w:iCs/>
          <w:color w:val="000000"/>
          <w:sz w:val="21"/>
          <w:szCs w:val="21"/>
          <w:lang w:eastAsia="ru-RU"/>
        </w:rPr>
        <w:t>«зону ближайшего развития.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Основная коррекционная задача, которую должен ставить перед собой каждый педагог, работающий с такими детьми – это внесение элементов коррекции во все виды деятельности и развитие всех психических процессов через формирование фундаментальных знаний, умений и навыков, способствующих успешной адаптации и социализации учащихся, подготовка   к равноценному участию детей в различных видах деятельности. Практически каждое задание, выполняемое детьми в ходе урока, является корригирующим – способствует развитию памяти, объёма и переключаемости внимания, целостного предметно-зрительного, зрительно-пространственного и тактильного восприятия, наглядно-образного, словесно-логического, наглядно-практического мышления, моторики, развитию личности ребёнка, его потенциальных возможностей и способностей.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Методы, формы и приемы коррекционной работы с детьми, имеющими нарушения функций опорно-двигательного аппарата.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Соотношение методов, приемов, форм работы с детьми с нарушениями опорно-двигательного аппарата на каждом этапе обучения и воспитания определяется структурой нарушений, уровнем развития детей, а также задачами, стоящими перед специальным педагогом.</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Основными </w:t>
      </w:r>
      <w:r>
        <w:rPr>
          <w:rFonts w:ascii="Times New Roman" w:eastAsia="Times New Roman" w:hAnsi="Times New Roman"/>
          <w:bCs/>
          <w:color w:val="000000"/>
          <w:sz w:val="21"/>
          <w:szCs w:val="21"/>
          <w:lang w:eastAsia="ru-RU"/>
        </w:rPr>
        <w:t>принципами</w:t>
      </w:r>
      <w:r>
        <w:rPr>
          <w:rFonts w:ascii="Times New Roman" w:eastAsia="Times New Roman" w:hAnsi="Times New Roman"/>
          <w:color w:val="000000"/>
          <w:sz w:val="21"/>
          <w:szCs w:val="21"/>
          <w:lang w:eastAsia="ru-RU"/>
        </w:rPr>
        <w:t>, определяющими систему и последовательность коррекционно-развивающего воздействия на детей с двигательными нарушениями, являются следующие:</w:t>
      </w:r>
    </w:p>
    <w:p w:rsidR="00310EFD" w:rsidRDefault="00310EFD" w:rsidP="00310EFD">
      <w:pPr>
        <w:numPr>
          <w:ilvl w:val="0"/>
          <w:numId w:val="2"/>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Комплексный характер коррекционно-развивающей работы</w:t>
      </w:r>
      <w:r>
        <w:rPr>
          <w:rFonts w:ascii="Times New Roman" w:eastAsia="Times New Roman" w:hAnsi="Times New Roman"/>
          <w:color w:val="000000"/>
          <w:sz w:val="21"/>
          <w:szCs w:val="21"/>
          <w:lang w:eastAsia="ru-RU"/>
        </w:rPr>
        <w:t>, предусматривающий постоянный учет взаимовлияния двигательных, психических и речевых нарушений в динамике продолжающегося развития ребенка.</w:t>
      </w:r>
    </w:p>
    <w:p w:rsidR="00310EFD" w:rsidRDefault="00310EFD" w:rsidP="00310EFD">
      <w:pPr>
        <w:numPr>
          <w:ilvl w:val="0"/>
          <w:numId w:val="3"/>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Раннее начало онтогенетически последовательного поэтапного коррекционно-развивающего воздействия,</w:t>
      </w:r>
      <w:r>
        <w:rPr>
          <w:rFonts w:ascii="Times New Roman" w:eastAsia="Times New Roman" w:hAnsi="Times New Roman"/>
          <w:bCs/>
          <w:color w:val="000000"/>
          <w:sz w:val="21"/>
          <w:szCs w:val="21"/>
          <w:lang w:eastAsia="ru-RU"/>
        </w:rPr>
        <w:t> </w:t>
      </w:r>
      <w:r>
        <w:rPr>
          <w:rFonts w:ascii="Times New Roman" w:eastAsia="Times New Roman" w:hAnsi="Times New Roman"/>
          <w:color w:val="000000"/>
          <w:sz w:val="21"/>
          <w:szCs w:val="21"/>
          <w:lang w:eastAsia="ru-RU"/>
        </w:rPr>
        <w:t>опирающегося на сохранные функции.</w:t>
      </w:r>
    </w:p>
    <w:p w:rsidR="00310EFD" w:rsidRDefault="00310EFD" w:rsidP="00310EFD">
      <w:pPr>
        <w:numPr>
          <w:ilvl w:val="0"/>
          <w:numId w:val="3"/>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Учет индивидуального уровня развития ребенка.</w:t>
      </w:r>
    </w:p>
    <w:p w:rsidR="00310EFD" w:rsidRDefault="00310EFD" w:rsidP="00310EFD">
      <w:pPr>
        <w:numPr>
          <w:ilvl w:val="0"/>
          <w:numId w:val="3"/>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Тесное единство коррекционно-педагогической работы с лечебными мероприятиями.</w:t>
      </w:r>
    </w:p>
    <w:p w:rsidR="00310EFD" w:rsidRDefault="00310EFD" w:rsidP="00310EFD">
      <w:pPr>
        <w:numPr>
          <w:ilvl w:val="0"/>
          <w:numId w:val="3"/>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Учет взаимосвязи двигательных, психических и речевых расстройств при ДЦП</w:t>
      </w:r>
      <w:r>
        <w:rPr>
          <w:rFonts w:ascii="Times New Roman" w:eastAsia="Times New Roman" w:hAnsi="Times New Roman"/>
          <w:color w:val="000000"/>
          <w:sz w:val="21"/>
          <w:szCs w:val="21"/>
          <w:lang w:eastAsia="ru-RU"/>
        </w:rPr>
        <w:t>.</w:t>
      </w:r>
    </w:p>
    <w:p w:rsidR="00310EFD" w:rsidRDefault="00310EFD" w:rsidP="00310EFD">
      <w:pPr>
        <w:numPr>
          <w:ilvl w:val="0"/>
          <w:numId w:val="3"/>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Организация коррекционной работы в </w:t>
      </w:r>
      <w:r>
        <w:rPr>
          <w:rFonts w:ascii="Times New Roman" w:eastAsia="Times New Roman" w:hAnsi="Times New Roman"/>
          <w:bCs/>
          <w:color w:val="000000"/>
          <w:sz w:val="21"/>
          <w:szCs w:val="21"/>
          <w:lang w:eastAsia="ru-RU"/>
        </w:rPr>
        <w:t>рамках ведущей деятельности</w:t>
      </w:r>
      <w:r>
        <w:rPr>
          <w:rFonts w:ascii="Times New Roman" w:eastAsia="Times New Roman" w:hAnsi="Times New Roman"/>
          <w:color w:val="000000"/>
          <w:sz w:val="21"/>
          <w:szCs w:val="21"/>
          <w:lang w:eastAsia="ru-RU"/>
        </w:rPr>
        <w:t>.</w:t>
      </w:r>
    </w:p>
    <w:p w:rsidR="00310EFD" w:rsidRDefault="00310EFD" w:rsidP="00310EFD">
      <w:pPr>
        <w:numPr>
          <w:ilvl w:val="0"/>
          <w:numId w:val="3"/>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Динамическое наблюдение</w:t>
      </w:r>
      <w:r>
        <w:rPr>
          <w:rFonts w:ascii="Times New Roman" w:eastAsia="Times New Roman" w:hAnsi="Times New Roman"/>
          <w:color w:val="000000"/>
          <w:sz w:val="21"/>
          <w:szCs w:val="21"/>
          <w:lang w:eastAsia="ru-RU"/>
        </w:rPr>
        <w:t> за психофизическим развитием ребенка </w:t>
      </w:r>
      <w:r>
        <w:rPr>
          <w:rFonts w:ascii="Times New Roman" w:eastAsia="Times New Roman" w:hAnsi="Times New Roman"/>
          <w:bCs/>
          <w:color w:val="000000"/>
          <w:sz w:val="21"/>
          <w:szCs w:val="21"/>
          <w:lang w:eastAsia="ru-RU"/>
        </w:rPr>
        <w:t>в течение длительного времени.</w:t>
      </w:r>
    </w:p>
    <w:p w:rsidR="00310EFD" w:rsidRDefault="00310EFD" w:rsidP="00310EFD">
      <w:pPr>
        <w:numPr>
          <w:ilvl w:val="0"/>
          <w:numId w:val="3"/>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Гибкое сочетание различных видов и форм </w:t>
      </w:r>
      <w:r>
        <w:rPr>
          <w:rFonts w:ascii="Times New Roman" w:eastAsia="Times New Roman" w:hAnsi="Times New Roman"/>
          <w:color w:val="000000"/>
          <w:sz w:val="21"/>
          <w:szCs w:val="21"/>
          <w:lang w:eastAsia="ru-RU"/>
        </w:rPr>
        <w:t>коррекционной работы.</w:t>
      </w:r>
    </w:p>
    <w:p w:rsidR="00310EFD" w:rsidRDefault="00310EFD" w:rsidP="00310EFD">
      <w:pPr>
        <w:numPr>
          <w:ilvl w:val="0"/>
          <w:numId w:val="3"/>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Тесное взаимодействие с родителями и всем окружением ребенка</w:t>
      </w:r>
    </w:p>
    <w:p w:rsidR="00310EFD" w:rsidRDefault="00310EFD" w:rsidP="00310EFD">
      <w:pPr>
        <w:numPr>
          <w:ilvl w:val="0"/>
          <w:numId w:val="3"/>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организация среды</w:t>
      </w:r>
      <w:r>
        <w:rPr>
          <w:rFonts w:ascii="Times New Roman" w:eastAsia="Times New Roman" w:hAnsi="Times New Roman"/>
          <w:color w:val="000000"/>
          <w:sz w:val="21"/>
          <w:szCs w:val="21"/>
          <w:lang w:eastAsia="ru-RU"/>
        </w:rPr>
        <w:t> (быта, воспитания), </w:t>
      </w:r>
      <w:r>
        <w:rPr>
          <w:rFonts w:ascii="Times New Roman" w:eastAsia="Times New Roman" w:hAnsi="Times New Roman"/>
          <w:bCs/>
          <w:color w:val="000000"/>
          <w:sz w:val="21"/>
          <w:szCs w:val="21"/>
          <w:lang w:eastAsia="ru-RU"/>
        </w:rPr>
        <w:t>стимулирующая развитие ребенка, сглаживающая негативное влияние заболевания на его психическое состояние.</w:t>
      </w:r>
    </w:p>
    <w:p w:rsidR="00310EFD" w:rsidRDefault="00310EFD" w:rsidP="00310EFD">
      <w:pPr>
        <w:numPr>
          <w:ilvl w:val="0"/>
          <w:numId w:val="3"/>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lastRenderedPageBreak/>
        <w:t>Ежедневный учет психофизического состояния</w:t>
      </w:r>
      <w:r>
        <w:rPr>
          <w:rFonts w:ascii="Times New Roman" w:eastAsia="Times New Roman" w:hAnsi="Times New Roman"/>
          <w:color w:val="000000"/>
          <w:sz w:val="21"/>
          <w:szCs w:val="21"/>
          <w:lang w:eastAsia="ru-RU"/>
        </w:rPr>
        <w:t> ребёнка при определении режима нагрузок (объема и характера проводимых с ним занятий).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Коррекционно-развивающее воздействие осуществляется на основе использования разнообразных практических, наглядных и словесных методов. </w:t>
      </w:r>
      <w:r>
        <w:rPr>
          <w:rFonts w:ascii="Times New Roman" w:eastAsia="Times New Roman" w:hAnsi="Times New Roman"/>
          <w:bCs/>
          <w:color w:val="000000"/>
          <w:sz w:val="21"/>
          <w:szCs w:val="21"/>
          <w:lang w:eastAsia="ru-RU"/>
        </w:rPr>
        <w:t>Методы и приемы</w:t>
      </w:r>
      <w:r>
        <w:rPr>
          <w:rFonts w:ascii="Times New Roman" w:eastAsia="Times New Roman" w:hAnsi="Times New Roman"/>
          <w:color w:val="000000"/>
          <w:sz w:val="21"/>
          <w:szCs w:val="21"/>
          <w:lang w:eastAsia="ru-RU"/>
        </w:rPr>
        <w:t> организации учебно-воспитательного процесса предполагают сочетание теоретического, теоретико-практического и практического усвоения учебного материала.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образовательных учреждениях используются следующие методы:</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Практические методы и приемы обучения:</w:t>
      </w:r>
    </w:p>
    <w:p w:rsidR="00310EFD" w:rsidRDefault="00310EFD" w:rsidP="00310EFD">
      <w:pPr>
        <w:numPr>
          <w:ilvl w:val="0"/>
          <w:numId w:val="4"/>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Постановка практических и познавательных задач;</w:t>
      </w:r>
    </w:p>
    <w:p w:rsidR="00310EFD" w:rsidRDefault="00310EFD" w:rsidP="00310EFD">
      <w:pPr>
        <w:numPr>
          <w:ilvl w:val="0"/>
          <w:numId w:val="4"/>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Целенаправленные действия с дидактическими игрушками; многократное повторение практических и умственных действий; наглядно-действенный показ (способа действия, образца выполнения); подражательные упражнения.</w:t>
      </w:r>
    </w:p>
    <w:p w:rsidR="00310EFD" w:rsidRDefault="00310EFD" w:rsidP="00310EFD">
      <w:pPr>
        <w:numPr>
          <w:ilvl w:val="0"/>
          <w:numId w:val="4"/>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Дидактические игры;</w:t>
      </w:r>
    </w:p>
    <w:p w:rsidR="00310EFD" w:rsidRDefault="00310EFD" w:rsidP="00310EFD">
      <w:pPr>
        <w:numPr>
          <w:ilvl w:val="0"/>
          <w:numId w:val="4"/>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Создание условий для применения полученных знаний, умений и навыков в общении, предметной деятельности, в быту.</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Наглядные методы:</w:t>
      </w:r>
    </w:p>
    <w:p w:rsidR="00310EFD" w:rsidRDefault="00310EFD" w:rsidP="00310EFD">
      <w:pPr>
        <w:numPr>
          <w:ilvl w:val="0"/>
          <w:numId w:val="5"/>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обследование предметов (зрительное, тактильно-кинестетическое, слуховое, комбинированное);</w:t>
      </w:r>
    </w:p>
    <w:p w:rsidR="00310EFD" w:rsidRDefault="00310EFD" w:rsidP="00310EFD">
      <w:pPr>
        <w:numPr>
          <w:ilvl w:val="0"/>
          <w:numId w:val="5"/>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u w:val="single"/>
          <w:lang w:eastAsia="ru-RU"/>
        </w:rPr>
        <w:t>наблюдени</w:t>
      </w:r>
      <w:r>
        <w:rPr>
          <w:rFonts w:ascii="Times New Roman" w:eastAsia="Times New Roman" w:hAnsi="Times New Roman"/>
          <w:color w:val="000000"/>
          <w:sz w:val="21"/>
          <w:szCs w:val="21"/>
          <w:lang w:eastAsia="ru-RU"/>
        </w:rPr>
        <w:t>я за предметами и явлениями окружающего;</w:t>
      </w:r>
    </w:p>
    <w:p w:rsidR="00310EFD" w:rsidRDefault="00310EFD" w:rsidP="00310EFD">
      <w:pPr>
        <w:numPr>
          <w:ilvl w:val="0"/>
          <w:numId w:val="5"/>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u w:val="single"/>
          <w:lang w:eastAsia="ru-RU"/>
        </w:rPr>
        <w:t>рассматривание</w:t>
      </w:r>
      <w:r>
        <w:rPr>
          <w:rFonts w:ascii="Times New Roman" w:eastAsia="Times New Roman" w:hAnsi="Times New Roman"/>
          <w:color w:val="000000"/>
          <w:sz w:val="21"/>
          <w:szCs w:val="21"/>
          <w:lang w:eastAsia="ru-RU"/>
        </w:rPr>
        <w:t> предметных и сюжетных картин, фотографий.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Словесные методы:</w:t>
      </w:r>
    </w:p>
    <w:p w:rsidR="00310EFD" w:rsidRDefault="00310EFD" w:rsidP="00310EFD">
      <w:pPr>
        <w:numPr>
          <w:ilvl w:val="0"/>
          <w:numId w:val="6"/>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речевая инструкция, беседа, описание предмета;</w:t>
      </w:r>
    </w:p>
    <w:p w:rsidR="00310EFD" w:rsidRDefault="00310EFD" w:rsidP="00310EFD">
      <w:pPr>
        <w:numPr>
          <w:ilvl w:val="0"/>
          <w:numId w:val="6"/>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указания и объяснение как пояснение способов выполнения задания, последовательности действий, содержания;</w:t>
      </w:r>
    </w:p>
    <w:p w:rsidR="00310EFD" w:rsidRDefault="00310EFD" w:rsidP="00310EFD">
      <w:pPr>
        <w:numPr>
          <w:ilvl w:val="0"/>
          <w:numId w:val="6"/>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метод аудирования (записанный на аудиокассету голосовой и речевой материал для прослушивания ребенком);</w:t>
      </w:r>
    </w:p>
    <w:p w:rsidR="00310EFD" w:rsidRDefault="00310EFD" w:rsidP="00310EFD">
      <w:pPr>
        <w:numPr>
          <w:ilvl w:val="0"/>
          <w:numId w:val="6"/>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вопросы как словесный прием обучения (репродуктивные, требующие констатации; прямые; подсказывающие);</w:t>
      </w:r>
    </w:p>
    <w:p w:rsidR="00310EFD" w:rsidRDefault="00310EFD" w:rsidP="00310EFD">
      <w:pPr>
        <w:numPr>
          <w:ilvl w:val="0"/>
          <w:numId w:val="6"/>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педагогическая оценка хода выполнения деятельности, ее результата.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Двигательно-кинестетические методы:</w:t>
      </w:r>
    </w:p>
    <w:p w:rsidR="00310EFD" w:rsidRDefault="00310EFD" w:rsidP="00310EFD">
      <w:pPr>
        <w:numPr>
          <w:ilvl w:val="0"/>
          <w:numId w:val="7"/>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дифференцированный (в том числе логопедический) массаж;</w:t>
      </w:r>
    </w:p>
    <w:p w:rsidR="00310EFD" w:rsidRDefault="00310EFD" w:rsidP="00310EFD">
      <w:pPr>
        <w:numPr>
          <w:ilvl w:val="0"/>
          <w:numId w:val="7"/>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пассивная гимнастика;</w:t>
      </w:r>
    </w:p>
    <w:p w:rsidR="00310EFD" w:rsidRDefault="00310EFD" w:rsidP="00310EFD">
      <w:pPr>
        <w:numPr>
          <w:ilvl w:val="0"/>
          <w:numId w:val="7"/>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искусственная локальная контрастотермия.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процессе коррекционной работы используются </w:t>
      </w:r>
      <w:r>
        <w:rPr>
          <w:rFonts w:ascii="Times New Roman" w:eastAsia="Times New Roman" w:hAnsi="Times New Roman"/>
          <w:bCs/>
          <w:color w:val="000000"/>
          <w:sz w:val="21"/>
          <w:szCs w:val="21"/>
          <w:lang w:eastAsia="ru-RU"/>
        </w:rPr>
        <w:t>современные образовательные технологии</w:t>
      </w:r>
      <w:r>
        <w:rPr>
          <w:rFonts w:ascii="Times New Roman" w:eastAsia="Times New Roman" w:hAnsi="Times New Roman"/>
          <w:color w:val="000000"/>
          <w:sz w:val="21"/>
          <w:szCs w:val="21"/>
          <w:lang w:eastAsia="ru-RU"/>
        </w:rPr>
        <w:t>:</w:t>
      </w:r>
    </w:p>
    <w:p w:rsidR="00310EFD" w:rsidRDefault="00310EFD" w:rsidP="00310EFD">
      <w:pPr>
        <w:numPr>
          <w:ilvl w:val="0"/>
          <w:numId w:val="8"/>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оборудование </w:t>
      </w:r>
      <w:r>
        <w:rPr>
          <w:rFonts w:ascii="Times New Roman" w:eastAsia="Times New Roman" w:hAnsi="Times New Roman"/>
          <w:bCs/>
          <w:i/>
          <w:iCs/>
          <w:color w:val="000000"/>
          <w:sz w:val="21"/>
          <w:szCs w:val="21"/>
          <w:lang w:eastAsia="ru-RU"/>
        </w:rPr>
        <w:t>«сенсорной комнаты»</w:t>
      </w:r>
      <w:r>
        <w:rPr>
          <w:rFonts w:ascii="Times New Roman" w:eastAsia="Times New Roman" w:hAnsi="Times New Roman"/>
          <w:color w:val="000000"/>
          <w:sz w:val="21"/>
          <w:szCs w:val="21"/>
          <w:lang w:eastAsia="ru-RU"/>
        </w:rPr>
        <w:t> («светлой»– мягкой игровой и «темной»), имеющей широкие реабилитационные возможности;</w:t>
      </w:r>
    </w:p>
    <w:p w:rsidR="00310EFD" w:rsidRDefault="00310EFD" w:rsidP="00310EFD">
      <w:pPr>
        <w:numPr>
          <w:ilvl w:val="0"/>
          <w:numId w:val="8"/>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организация </w:t>
      </w:r>
      <w:r>
        <w:rPr>
          <w:rFonts w:ascii="Times New Roman" w:eastAsia="Times New Roman" w:hAnsi="Times New Roman"/>
          <w:bCs/>
          <w:i/>
          <w:iCs/>
          <w:color w:val="000000"/>
          <w:sz w:val="21"/>
          <w:szCs w:val="21"/>
          <w:lang w:eastAsia="ru-RU"/>
        </w:rPr>
        <w:t>«мягкой игровой комнаты»;</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Специально организованная полифункциональная интерактивная среда </w:t>
      </w:r>
      <w:r>
        <w:rPr>
          <w:rFonts w:ascii="Times New Roman" w:eastAsia="Times New Roman" w:hAnsi="Times New Roman"/>
          <w:bCs/>
          <w:i/>
          <w:iCs/>
          <w:color w:val="000000"/>
          <w:sz w:val="21"/>
          <w:szCs w:val="21"/>
          <w:lang w:eastAsia="ru-RU"/>
        </w:rPr>
        <w:t>«темной» сенсорной комнаты</w:t>
      </w:r>
      <w:r>
        <w:rPr>
          <w:rFonts w:ascii="Times New Roman" w:eastAsia="Times New Roman" w:hAnsi="Times New Roman"/>
          <w:color w:val="000000"/>
          <w:sz w:val="21"/>
          <w:szCs w:val="21"/>
          <w:lang w:eastAsia="ru-RU"/>
        </w:rPr>
        <w:t> стимулирует познавательную активность и интерес к сотрудничеству со взрослым и сверстниками, а также является превосходным средством для активизации всех сенсорных процессов детей с ДЦП.</w:t>
      </w:r>
      <w:r>
        <w:rPr>
          <w:rFonts w:ascii="Times New Roman" w:eastAsia="Times New Roman" w:hAnsi="Times New Roman"/>
          <w:bCs/>
          <w:color w:val="000000"/>
          <w:sz w:val="21"/>
          <w:szCs w:val="21"/>
          <w:lang w:eastAsia="ru-RU"/>
        </w:rPr>
        <w:t> </w:t>
      </w:r>
      <w:r>
        <w:rPr>
          <w:rFonts w:ascii="Times New Roman" w:eastAsia="Times New Roman" w:hAnsi="Times New Roman"/>
          <w:color w:val="000000"/>
          <w:sz w:val="21"/>
          <w:szCs w:val="21"/>
          <w:lang w:eastAsia="ru-RU"/>
        </w:rPr>
        <w:t>Сочетания сенсорных стимулов различной модальности (цвета, музыки, запахов), их длительность и интенсивность оказывает определенное воздействие на эмоциональное и психическое состояние ребенка</w:t>
      </w:r>
      <w:r>
        <w:rPr>
          <w:rFonts w:ascii="Times New Roman" w:eastAsia="Times New Roman" w:hAnsi="Times New Roman"/>
          <w:color w:val="000000"/>
          <w:sz w:val="21"/>
          <w:szCs w:val="21"/>
          <w:u w:val="single"/>
          <w:lang w:eastAsia="ru-RU"/>
        </w:rPr>
        <w:t> </w:t>
      </w:r>
      <w:r>
        <w:rPr>
          <w:rFonts w:ascii="Times New Roman" w:eastAsia="Times New Roman" w:hAnsi="Times New Roman"/>
          <w:color w:val="000000"/>
          <w:sz w:val="21"/>
          <w:szCs w:val="21"/>
          <w:lang w:eastAsia="ru-RU"/>
        </w:rPr>
        <w:t xml:space="preserve">– тонизирующее, стимулирующее, укрепляющее или же, наоборот, расслабляющее и успокаивающее. В условиях сенсорной комнаты используется массированный поток информации на каждый анализатор, в самом оборудовании сенсорной комнаты заложено разнообразие стимулов. Таким </w:t>
      </w:r>
      <w:r>
        <w:rPr>
          <w:rFonts w:ascii="Times New Roman" w:eastAsia="Times New Roman" w:hAnsi="Times New Roman"/>
          <w:color w:val="000000"/>
          <w:sz w:val="21"/>
          <w:szCs w:val="21"/>
          <w:lang w:eastAsia="ru-RU"/>
        </w:rPr>
        <w:lastRenderedPageBreak/>
        <w:t>образом, восприятие становится более активным, ускоряется образование межанализаторных связей. Продуманное применение различных стимулов повышает эффективность коррекционных занятий, создавая дополнительный потенциал для развития ребенка.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Особенностью </w:t>
      </w:r>
      <w:r>
        <w:rPr>
          <w:rFonts w:ascii="Times New Roman" w:eastAsia="Times New Roman" w:hAnsi="Times New Roman"/>
          <w:bCs/>
          <w:color w:val="000000"/>
          <w:sz w:val="21"/>
          <w:szCs w:val="21"/>
          <w:lang w:eastAsia="ru-RU"/>
        </w:rPr>
        <w:t>«мягкой игровой комнаты»</w:t>
      </w:r>
      <w:r>
        <w:rPr>
          <w:rFonts w:ascii="Times New Roman" w:eastAsia="Times New Roman" w:hAnsi="Times New Roman"/>
          <w:color w:val="000000"/>
          <w:sz w:val="21"/>
          <w:szCs w:val="21"/>
          <w:lang w:eastAsia="ru-RU"/>
        </w:rPr>
        <w:t> является наличие различных мягких модулей в виде «леса» из круглых колонн, ступенек, «сухого бассейна», заполненного цветными шариками, а также наличие мягкого покрытия пола и стен комнаты, предотвращающих травматизм детей и уменьшающих чувство страха падения, что особенно важно для детей с двигательной патологией. Занятия в условиях «мягкой игровой комнаты» проводятся как в индивидуальной, так и в подгрупповой форме. При этом используются специальные игры, направленные на совершенствование имеющихся двигательных навыков, освоение новых этапов двигательного развития, манипулятивной деятельности, зрительно-моторной координации, тренировку вестибулярного аппарата, развитие познавательной активности и мотивации (в том числе речевой), развитие ощущений себя в пространстве.</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качестве основных методов являются: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-Гимнастические упражнения;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-Подвижные игры по словесной инструкции с использованием стихотворных текстов;</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-Подвижные игры с использованием наглядности (стрелки-векторы, схемы);</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-Подвижные игры с правилами.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Учитывая направления коррекционной программы, 4 комплекта игр: игры, направленные на ориентировку в схеме собственного тела; игры, направленные на определение местоположения предметов в пространстве; игры, направленные на определение отношений между предметами и игры, направленные на умение ориентироваться на плоскости. Однако, несмотря на определенную последовательность в работе, выделение ее направлений достаточно условное, комплексы игр строго не специализированы и легко комбинируются между собой.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У детей с ДЦП отмечаются нарушения в двигательном, зрительном, тактильно-кинестетическом анализаторах. Поэтому в коррекционных играх мы предлагаем максимально использовать все возможные анализаторы для формирования знаний в пространстве. В ходе занятия создаются такие условия, чтобы у детей вырабатывались установка на успех, на принятие помощи взрослого.</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Обучение ориентировке в схеме собственного тела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Важной задачей данного направления работы является обогащение практического, чувственного опыта детей;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формирование умения определять пространственные направления </w:t>
      </w:r>
      <w:r>
        <w:rPr>
          <w:rFonts w:ascii="Times New Roman" w:eastAsia="Times New Roman" w:hAnsi="Times New Roman"/>
          <w:i/>
          <w:iCs/>
          <w:color w:val="000000"/>
          <w:sz w:val="21"/>
          <w:szCs w:val="21"/>
          <w:lang w:eastAsia="ru-RU"/>
        </w:rPr>
        <w:t>правое- левое, направо- налево, справа- слева </w:t>
      </w:r>
      <w:r>
        <w:rPr>
          <w:rFonts w:ascii="Times New Roman" w:eastAsia="Times New Roman" w:hAnsi="Times New Roman"/>
          <w:color w:val="000000"/>
          <w:sz w:val="21"/>
          <w:szCs w:val="21"/>
          <w:lang w:eastAsia="ru-RU"/>
        </w:rPr>
        <w:t>в различных ситуациях, опираясь на схему собственного тела, расширение активного словарного запаса пространственной терминологией.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Для решения поставленных задач предлагается три серии игр.</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Первая серия направлена на ориентацию собственного тела ребенка.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Вторая серия игр обучает ориентировке в правом и левом направлении пространства относительно самого себя.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Третья серия игр направлена на ориентировку в пространстве в зеркальном отображении.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xml:space="preserve">Игры данного комплекса ориентированы на формирование проприоцепции, осязания, зрительно-моторной координации </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Формы работы</w:t>
      </w:r>
      <w:r>
        <w:rPr>
          <w:rFonts w:ascii="Times New Roman" w:eastAsia="Times New Roman" w:hAnsi="Times New Roman"/>
          <w:color w:val="000000"/>
          <w:sz w:val="21"/>
          <w:szCs w:val="21"/>
          <w:lang w:eastAsia="ru-RU"/>
        </w:rPr>
        <w:t> специалистов с детьми с нарушениями опорно-двигательного аппарата: </w:t>
      </w:r>
      <w:r>
        <w:rPr>
          <w:rFonts w:ascii="Times New Roman" w:eastAsia="Times New Roman" w:hAnsi="Times New Roman"/>
          <w:bCs/>
          <w:i/>
          <w:iCs/>
          <w:color w:val="000000"/>
          <w:sz w:val="21"/>
          <w:szCs w:val="21"/>
          <w:lang w:eastAsia="ru-RU"/>
        </w:rPr>
        <w:t>индивидуальные, подгрупповые и фронтальные</w:t>
      </w:r>
      <w:r>
        <w:rPr>
          <w:rFonts w:ascii="Times New Roman" w:eastAsia="Times New Roman" w:hAnsi="Times New Roman"/>
          <w:color w:val="000000"/>
          <w:sz w:val="21"/>
          <w:szCs w:val="21"/>
          <w:lang w:eastAsia="ru-RU"/>
        </w:rPr>
        <w:t>; возможен лабильный подход к уровню усвоения материала разными детьми.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Наиболее приемлемым видом образовательного учреждения для учащихся с нарушениями опорно-двигательного аппарата является специальная </w:t>
      </w:r>
      <w:r>
        <w:rPr>
          <w:rFonts w:ascii="Times New Roman" w:eastAsia="Times New Roman" w:hAnsi="Times New Roman"/>
          <w:bCs/>
          <w:i/>
          <w:iCs/>
          <w:color w:val="000000"/>
          <w:sz w:val="21"/>
          <w:szCs w:val="21"/>
          <w:lang w:eastAsia="ru-RU"/>
        </w:rPr>
        <w:t>коррекционная школа-интернат.</w:t>
      </w:r>
      <w:r>
        <w:rPr>
          <w:rFonts w:ascii="Times New Roman" w:eastAsia="Times New Roman" w:hAnsi="Times New Roman"/>
          <w:color w:val="000000"/>
          <w:sz w:val="21"/>
          <w:szCs w:val="21"/>
          <w:lang w:eastAsia="ru-RU"/>
        </w:rPr>
        <w:t> Обучение и воспитание детей с двигательной патологией в условиях специальных (коррекционных) образовательных учреждений наиболее эффективно, так как там созданы оптимальные условия для получения детьми образования, соответствующего их возрасту и особенностям развития.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lastRenderedPageBreak/>
        <w:t>Рассматривая положительные аспекты данной модели, следует учитывать и </w:t>
      </w:r>
      <w:r>
        <w:rPr>
          <w:rFonts w:ascii="Times New Roman" w:eastAsia="Times New Roman" w:hAnsi="Times New Roman"/>
          <w:bCs/>
          <w:color w:val="000000"/>
          <w:sz w:val="21"/>
          <w:szCs w:val="21"/>
          <w:lang w:eastAsia="ru-RU"/>
        </w:rPr>
        <w:t>некоторые негативные моменты</w:t>
      </w:r>
      <w:r>
        <w:rPr>
          <w:rFonts w:ascii="Times New Roman" w:eastAsia="Times New Roman" w:hAnsi="Times New Roman"/>
          <w:color w:val="000000"/>
          <w:sz w:val="21"/>
          <w:szCs w:val="21"/>
          <w:lang w:eastAsia="ru-RU"/>
        </w:rPr>
        <w:t>: отрыв от семьи; отрыв от нормально развивающихся сверстников; постоянное пребывание среди детей, имеющих аналогичные отклонения в развитии.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По мнению многих ведущих специалистов в этой области, </w:t>
      </w:r>
      <w:r>
        <w:rPr>
          <w:rFonts w:ascii="Times New Roman" w:eastAsia="Times New Roman" w:hAnsi="Times New Roman"/>
          <w:bCs/>
          <w:color w:val="000000"/>
          <w:sz w:val="21"/>
          <w:szCs w:val="21"/>
          <w:lang w:eastAsia="ru-RU"/>
        </w:rPr>
        <w:t>возможны</w:t>
      </w:r>
      <w:r>
        <w:rPr>
          <w:rFonts w:ascii="Times New Roman" w:eastAsia="Times New Roman" w:hAnsi="Times New Roman"/>
          <w:color w:val="000000"/>
          <w:sz w:val="21"/>
          <w:szCs w:val="21"/>
          <w:lang w:eastAsia="ru-RU"/>
        </w:rPr>
        <w:t> </w:t>
      </w:r>
      <w:r>
        <w:rPr>
          <w:rFonts w:ascii="Times New Roman" w:eastAsia="Times New Roman" w:hAnsi="Times New Roman"/>
          <w:bCs/>
          <w:color w:val="000000"/>
          <w:sz w:val="21"/>
          <w:szCs w:val="21"/>
          <w:lang w:eastAsia="ru-RU"/>
        </w:rPr>
        <w:t>разные варианты организации обучения</w:t>
      </w:r>
      <w:r>
        <w:rPr>
          <w:rFonts w:ascii="Times New Roman" w:eastAsia="Times New Roman" w:hAnsi="Times New Roman"/>
          <w:color w:val="000000"/>
          <w:sz w:val="21"/>
          <w:szCs w:val="21"/>
          <w:lang w:eastAsia="ru-RU"/>
        </w:rPr>
        <w:t> такого ребенка в массовых общеобразовательных учреждениях:</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а) </w:t>
      </w:r>
      <w:r>
        <w:rPr>
          <w:rFonts w:ascii="Times New Roman" w:eastAsia="Times New Roman" w:hAnsi="Times New Roman"/>
          <w:bCs/>
          <w:i/>
          <w:iCs/>
          <w:color w:val="000000"/>
          <w:sz w:val="21"/>
          <w:szCs w:val="21"/>
          <w:lang w:eastAsia="ru-RU"/>
        </w:rPr>
        <w:t>Обучение на дому</w:t>
      </w:r>
      <w:r>
        <w:rPr>
          <w:rFonts w:ascii="Times New Roman" w:eastAsia="Times New Roman" w:hAnsi="Times New Roman"/>
          <w:color w:val="000000"/>
          <w:sz w:val="21"/>
          <w:szCs w:val="21"/>
          <w:lang w:eastAsia="ru-RU"/>
        </w:rPr>
        <w:t> при массовой общеобразовательной школе возможно для детей с тяжелыми двигательными нарушениями, поведенческими нарушениями и судорожными приступами. Эту форму интеграции целесообразно использовать только в крайнем случае, если нет других возможностей организации психолого-педагогического сопровождения.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б) </w:t>
      </w:r>
      <w:r>
        <w:rPr>
          <w:rFonts w:ascii="Times New Roman" w:eastAsia="Times New Roman" w:hAnsi="Times New Roman"/>
          <w:bCs/>
          <w:i/>
          <w:iCs/>
          <w:color w:val="000000"/>
          <w:sz w:val="21"/>
          <w:szCs w:val="21"/>
          <w:lang w:eastAsia="ru-RU"/>
        </w:rPr>
        <w:t>Частичная интеграция в массовые школы</w:t>
      </w:r>
      <w:r>
        <w:rPr>
          <w:rFonts w:ascii="Times New Roman" w:eastAsia="Times New Roman" w:hAnsi="Times New Roman"/>
          <w:color w:val="000000"/>
          <w:sz w:val="21"/>
          <w:szCs w:val="21"/>
          <w:lang w:eastAsia="ru-RU"/>
        </w:rPr>
        <w:t> подходит для детей </w:t>
      </w:r>
      <w:r>
        <w:rPr>
          <w:rFonts w:ascii="Times New Roman" w:eastAsia="Times New Roman" w:hAnsi="Times New Roman"/>
          <w:color w:val="000000"/>
          <w:sz w:val="21"/>
          <w:szCs w:val="21"/>
          <w:u w:val="single"/>
          <w:lang w:eastAsia="ru-RU"/>
        </w:rPr>
        <w:t>с двигательной патологией средней тяжести и выраженности астенических проявлений. </w:t>
      </w:r>
      <w:r>
        <w:rPr>
          <w:rFonts w:ascii="Times New Roman" w:eastAsia="Times New Roman" w:hAnsi="Times New Roman"/>
          <w:color w:val="000000"/>
          <w:sz w:val="21"/>
          <w:szCs w:val="21"/>
          <w:lang w:eastAsia="ru-RU"/>
        </w:rPr>
        <w:t>Возможно проводить часть уроков на дому, а часть – в школе. Для этого варианта обучения необходимы следующие условия: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наличие оборудования – рабочее место (стол, стул, специальные приспособления для письма),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соблюдение ортопедического режима и режима охраны зрения,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-дозирование интеллектуальных и физических нагрузок; психологическое сопровождение,</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повышение квалификации педагогов школы.</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w:t>
      </w:r>
      <w:r>
        <w:rPr>
          <w:rFonts w:ascii="Times New Roman" w:eastAsia="Times New Roman" w:hAnsi="Times New Roman"/>
          <w:bCs/>
          <w:i/>
          <w:iCs/>
          <w:color w:val="000000"/>
          <w:sz w:val="21"/>
          <w:szCs w:val="21"/>
          <w:lang w:eastAsia="ru-RU"/>
        </w:rPr>
        <w:t>Полная интеграция в массовые общеобразовательные школы</w:t>
      </w:r>
      <w:r>
        <w:rPr>
          <w:rFonts w:ascii="Times New Roman" w:eastAsia="Times New Roman" w:hAnsi="Times New Roman"/>
          <w:color w:val="000000"/>
          <w:sz w:val="21"/>
          <w:szCs w:val="21"/>
          <w:lang w:eastAsia="ru-RU"/>
        </w:rPr>
        <w:t> реальна для детей с легкой двигательной патологией и с нормальным интеллектом, для детей с двигательной патологией средней тяжести и с нормальным интеллектом, а также для детей с двигательной патологией и с разборчивой речью.</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Интеграция ребенка с нарушениями опорно-двигательного аппарата будет успешна при</w:t>
      </w:r>
      <w:r>
        <w:rPr>
          <w:rFonts w:ascii="Times New Roman" w:eastAsia="Times New Roman" w:hAnsi="Times New Roman"/>
          <w:bCs/>
          <w:color w:val="000000"/>
          <w:sz w:val="21"/>
          <w:szCs w:val="21"/>
          <w:lang w:eastAsia="ru-RU"/>
        </w:rPr>
        <w:t> условии или при наличии</w:t>
      </w:r>
      <w:r>
        <w:rPr>
          <w:rFonts w:ascii="Times New Roman" w:eastAsia="Times New Roman" w:hAnsi="Times New Roman"/>
          <w:color w:val="000000"/>
          <w:sz w:val="21"/>
          <w:szCs w:val="21"/>
          <w:lang w:eastAsia="ru-RU"/>
        </w:rPr>
        <w:t>:</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учета психофизических особенностей детей с двигательной патологией;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специально приспособленного здания;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специальной мебели;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специальных приспособлений для обучения;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соблюдения ортопедического, двигательного режима и режима нагрузок.</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Интеграция детей с нарушениями опорно-двигательного аппарата в условиях гибких классов возможна только при сочетании двигательной патологии с задержкой психического развития или неотягощенной умственной отсталостью.</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Нецелесообразно интегрировать следующие группы учащихся с двигательными нарушениями: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с тяжелой или средней степенью выраженности двигательной патологии в сочетании с умственной отсталостью;</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с тяжелой двигательной и речевой патологией или неразборчивой речью;</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с двигательной патологией в сочетании с эписиндромом;</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с тяжелой двигательной патологией в сочетании с нарушениями зрения или слуха;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с выраженными эмоционально-волевыми и поведенческими нарушениями.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Для них наиболее подходят специальные школы-интернаты, реабилитационные центры и надомное обучение.</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В зависимости от структуры нарушений коррекционно-развивающая работа с детьми с нарушениями опорно-двигательного аппарата должна строиться дифференцированно. С учетом необходимости реализации комплексного междисциплинарного подхода при коррекции нарушений развития у детей с ДЦП, психолого-педагогическую работу следует проводить на фоне восстановительного лечения (медикаментозных средств, массажа, ЛФК, физиотерапии).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xml:space="preserve">Важным направлением работы является включение семьи ребенка с двигательной патологией в реабилитационный процесс и поэтапное обучение родителей коррекционно-развивающим технологиям. </w:t>
      </w:r>
      <w:r>
        <w:rPr>
          <w:rFonts w:ascii="Times New Roman" w:eastAsia="Times New Roman" w:hAnsi="Times New Roman"/>
          <w:color w:val="000000"/>
          <w:sz w:val="21"/>
          <w:szCs w:val="21"/>
          <w:lang w:eastAsia="ru-RU"/>
        </w:rPr>
        <w:lastRenderedPageBreak/>
        <w:t>Следует знакомить родителей с особенностями развития детей, сформировать у них адекватные способы взаимодействия с ребенком, помогать организовать среду (быт, воспитание), которая максимальным образом стимулировала бы развитие ребенка, сглаживала негативное влияние заболевания на его психическое развитие.</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У родителей постепенно необходимо сформировать систему как теоретических знаний, так и практических   умений и навыков общения, обучения и воспитания детей, адекватной оценки возможностей и перспектив развития ребенка.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Для детей с нарушениями двигательной сферы   характерны   несформированность   зрительно-моторной координации (несогласованной работой руки и глаза), которая особенно важна на начальном этапе обучения чтению, когда ребёнок следит глазом за пальцем, которым определяется последовательность букв, слогов, слов. Такие учащиеся часто не в состоянии удерживать рабочую строку при чтении и письме, поскольку соскальзывают с одной строки на другую. В результате они не понимают смысла прочитанного, не могут проверить то, что они написали, на уроках трудового обучения   таким детям трудно правильно   расположить материал, прикрепить выкройку, стойкие затруднения вызывают конструирование, овладение навыками самообслуживания. Дети затрудняются в определении правой и левой стороны, в сложении целого из частей. Несформированность пространственных представлений отражается на начальном этапе изучения математики: при изучении состава числа дети не могут представить его в виде отдельных групп предметов.</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Для коррекции этих нарушений педагогом должен подбираться индивидуальный объем и способы выполнения задания, учитываются двигательные нарушения, быстрая утомляемость, варьируются формы выполнения задания: используются карточки, разлинованные альбомы, прописывание по карандашу, применение приёма письма «рука в руке». Часто я использую коррекционные задания на раскрашивание клеток карандашами разного цвета, штриховку, обводку рисунка по точкам, «зеркальное рисование», шнуровку, работу с шаблонами и трафаретами. При обучении чтению мною используются специальные закладки с прорезями, позволяющими фиксировать слово, строку, предложение и препятствующие сползанию взгляда со строки. Коррекционная работа в данном случае направлена на формирование произвольных моторных навыков под организующим началом речи.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Варианты упражнений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При осуществлении коррекционной работы на уроках могут быть применены такие задания,</w:t>
      </w:r>
      <w:r>
        <w:rPr>
          <w:rFonts w:ascii="Times New Roman" w:eastAsia="Times New Roman" w:hAnsi="Times New Roman"/>
          <w:color w:val="000000"/>
          <w:sz w:val="21"/>
          <w:szCs w:val="21"/>
          <w:u w:val="single"/>
          <w:lang w:eastAsia="ru-RU"/>
        </w:rPr>
        <w:t> как:</w:t>
      </w:r>
      <w:r>
        <w:rPr>
          <w:rFonts w:ascii="Times New Roman" w:eastAsia="Times New Roman" w:hAnsi="Times New Roman"/>
          <w:color w:val="000000"/>
          <w:sz w:val="21"/>
          <w:szCs w:val="21"/>
          <w:lang w:eastAsia="ru-RU"/>
        </w:rPr>
        <w:t> </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Коррекционные упражнения, способствующие развитию восприятия, способствующие развитию и уточнению пространственно-временных представлений:</w:t>
      </w:r>
    </w:p>
    <w:p w:rsidR="00310EFD" w:rsidRDefault="00310EFD" w:rsidP="00310EFD">
      <w:pPr>
        <w:numPr>
          <w:ilvl w:val="0"/>
          <w:numId w:val="9"/>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Исходным в работе по развитию пространственных ориентировок является осознание детьми схемы собственного тела, определение направлений в пространстве, ориентирование в окружающем пространстве, определение последовательности предметов или их изображений.</w:t>
      </w:r>
    </w:p>
    <w:p w:rsidR="00310EFD" w:rsidRDefault="00310EFD" w:rsidP="00310EFD">
      <w:pPr>
        <w:numPr>
          <w:ilvl w:val="0"/>
          <w:numId w:val="9"/>
        </w:num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Следующее по сложности задание – вычленение одного из звеньев в цепи однородных предметов, изображений, графических знаков. Желательно частое использование таких игровых заданий и упражнений, как:</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w:t>
      </w:r>
      <w:r>
        <w:rPr>
          <w:rFonts w:ascii="Times New Roman" w:eastAsia="Times New Roman" w:hAnsi="Times New Roman"/>
          <w:bCs/>
          <w:color w:val="000000"/>
          <w:sz w:val="21"/>
          <w:szCs w:val="21"/>
          <w:lang w:eastAsia="ru-RU"/>
        </w:rPr>
        <w:t>Чего не хватает на этих рисунках?», «Какие предметы спрятаны на рисунках?», «Лабиринты», «Корректор», «Установи последовательность», «Размещение набора игрушек по словесной инструкции», «Размещение набора игрушек на основе наглядной инструкции», «Чья тень?», «Найти осколок», «Весёлый мим», «Узнать предметы по пунктирным изображениям», «Назвать изображения, перечёркнутые дополнительными линиями», «Назвать изображения с пропущенными деталями», «Показать и назвать изображения, наложенные друг на друга», «Из каких чисел состоит человечек», «Определить направление», «Заплатки», «Найти ошибки в последовательном изображении», «Игра в неделю»,</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u w:val="single"/>
          <w:lang w:eastAsia="ru-RU"/>
        </w:rPr>
        <w:t>ЦЕЛЬ:</w:t>
      </w:r>
      <w:r>
        <w:rPr>
          <w:rFonts w:ascii="Times New Roman" w:eastAsia="Times New Roman" w:hAnsi="Times New Roman"/>
          <w:color w:val="000000"/>
          <w:sz w:val="21"/>
          <w:szCs w:val="21"/>
          <w:lang w:eastAsia="ru-RU"/>
        </w:rPr>
        <w:t> сформировать представления о величине, форме, размере предмета, восприятие направления, расстояния, целостное восприятие объекта, явления.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Коррекционные упражнения, способствующие развитию памяти: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«Заучивание 10 слов», «Ряд знаков, предметов», «Что изменилось», «Беспорядок», «Подбери другое слово»</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u w:val="single"/>
          <w:lang w:eastAsia="ru-RU"/>
        </w:rPr>
        <w:t>ЦЕЛЬ: </w:t>
      </w:r>
      <w:r>
        <w:rPr>
          <w:rFonts w:ascii="Times New Roman" w:eastAsia="Times New Roman" w:hAnsi="Times New Roman"/>
          <w:color w:val="000000"/>
          <w:sz w:val="21"/>
          <w:szCs w:val="21"/>
          <w:lang w:eastAsia="ru-RU"/>
        </w:rPr>
        <w:t>тренировка произвольной слуховой, зрительной, моторной памяти.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lastRenderedPageBreak/>
        <w:t>Коррекционные упражнения, способствующие</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развитию мыслительных процессов:</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w:t>
      </w:r>
      <w:r>
        <w:rPr>
          <w:rFonts w:ascii="Times New Roman" w:eastAsia="Times New Roman" w:hAnsi="Times New Roman"/>
          <w:bCs/>
          <w:color w:val="000000"/>
          <w:sz w:val="21"/>
          <w:szCs w:val="21"/>
          <w:lang w:eastAsia="ru-RU"/>
        </w:rPr>
        <w:t>«Разрезные картинки», «Исключение лишнего», «Найди сходство и различия», «По каким признакам можно объединить предметы», «4 лишний», «Что на чем растет», «Назови противоположные признаки», «Узнать буквы по зеркальному изображению», «Показать правильную букву в зеркальном изображении», «Какая буква спряталась в рисунках», «Показать и назвать все цифры в определенной числовой последовательности», «Ералаш», «Классификация на основе двух признаков», «Сравнение предметов», «Сравнение сюжетных картинок», «Определение ошибок художника», «Формирование умозаключений» (какой фигуры не хватает в ряду, лабиринты)</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u w:val="single"/>
          <w:lang w:eastAsia="ru-RU"/>
        </w:rPr>
        <w:t>ЦЕЛЬ:</w:t>
      </w:r>
      <w:r>
        <w:rPr>
          <w:rFonts w:ascii="Times New Roman" w:eastAsia="Times New Roman" w:hAnsi="Times New Roman"/>
          <w:color w:val="000000"/>
          <w:sz w:val="21"/>
          <w:szCs w:val="21"/>
          <w:lang w:eastAsia="ru-RU"/>
        </w:rPr>
        <w:t> формирование приёмов синтеза, анализа, обобщения, исключения, развитие наглядно-образного, практически-действенного, словесно-логического мышления, установление межпредметных связей и отношений, классификации, умозаключения.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Коррекционные упражнения, способствующие развитию внимания: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«Найди 10 различий», «Найди фрагмент рисунка», «Разгадай послание», «Найти одинаковые предметы», «Выделить изображения предметов среди геометрических фигур»,  «Определить, чей силуэт», «Найти аналогичное изображение», «Разложить предметы по своим местам»</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u w:val="single"/>
          <w:lang w:eastAsia="ru-RU"/>
        </w:rPr>
        <w:t>ЦЕЛЬ:</w:t>
      </w:r>
      <w:r>
        <w:rPr>
          <w:rFonts w:ascii="Times New Roman" w:eastAsia="Times New Roman" w:hAnsi="Times New Roman"/>
          <w:color w:val="000000"/>
          <w:sz w:val="21"/>
          <w:szCs w:val="21"/>
          <w:lang w:eastAsia="ru-RU"/>
        </w:rPr>
        <w:t> развитие объема, переключаемости внимания, его концентрации, умения устанавливать связи между предметами, явлениями, отношениями.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Коррекционные упражнения на развитие связной речи: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«Группировка предметов по общему признаку», «Подбор предметов по данному обобщающему понятию», «Исключение слов, не относящихся к данному понятию», «Составление предложений на основе образца», «Составление предложений с данным словом», «Составление предложений со словами, имеющими противоположное значение», «Словесное рисование», «Составление предложений по опорным словам» и т.д.</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u w:val="single"/>
          <w:lang w:eastAsia="ru-RU"/>
        </w:rPr>
        <w:t>ЦЕЛЬ:</w:t>
      </w:r>
      <w:r>
        <w:rPr>
          <w:rFonts w:ascii="Times New Roman" w:eastAsia="Times New Roman" w:hAnsi="Times New Roman"/>
          <w:color w:val="000000"/>
          <w:sz w:val="21"/>
          <w:szCs w:val="21"/>
          <w:lang w:eastAsia="ru-RU"/>
        </w:rPr>
        <w:t> формирование речевой активности, организация речевой практики, обучение речевой деятельности, формирование понятий.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Коррекционные упражнения на развитие моторики и сенсорики: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«Дорисовывание симметричной половины изображения», «Упражнения на воспроизведение статики движений (праксис позы), «Упражнения на развитие динамической организации движений», «Пальчиковые игры» (с речевым сопровождением; разведение и сведение ладоней; поочерёдная смена положений рук;  без речевого сопровождения), «Упражнения с использованием предметно-практической деятельности» (конструирование из кубиков, палочек по образцу и по памяти; раскладывание и складывание разборных игрушек; складывание из спичек; работа с мозаикой; наматывание ниток на катушку, клубок; расстегивание – застегивание пуговиц, шнурование; раскрашивание, лепка, вырезание; обведение контуров; дорисовывание предметных изображений).</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Коррекционные упражнения на развитие</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слухо-зрительно-моторной координации: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«Упражнение на воспроизведение ритмических структур», «Узнавание ритма с опорой на зрительную модель», «Воспроизведение ритма».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Коррекционные упражнения на фонетическом уровне:</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«Артикуляционная гимнастика», «Чтение слоговых таблиц» (отраженное воспроизведение, последовательное чтение, чтение вразбивку), «Узнавание звуков», «Определение наличия звука», «Подбор слов на заданный звук», «Добавление в слово недостающего звука», «Цепочка слов», «Найти ошибки в стихотворении», «Изменить слова по образцу», «Чистоговорки», «Слоговое лото».</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u w:val="single"/>
          <w:lang w:eastAsia="ru-RU"/>
        </w:rPr>
        <w:t>ЦЕЛЬ:</w:t>
      </w:r>
      <w:r>
        <w:rPr>
          <w:rFonts w:ascii="Times New Roman" w:eastAsia="Times New Roman" w:hAnsi="Times New Roman"/>
          <w:color w:val="000000"/>
          <w:sz w:val="21"/>
          <w:szCs w:val="21"/>
          <w:lang w:eastAsia="ru-RU"/>
        </w:rPr>
        <w:t> развитие звукового анализа слов, развитие фонематического   восприятия, дифференциация фонем, имеющих сходные характеристики.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lastRenderedPageBreak/>
        <w:t>Интерес вызывают у детей задания, требующие активной мыслительной деятельности и длительного сосредоточения внимания, например, составить задачу по рисунку, предложение по заданной схеме, раскрасить рисунок в соответствии с цветовыми обозначениями, раскрасить рисунок с предварительным решением примеров, решение числовых «цепочек», складывание картинок из фрагментов, выполнение рисунка из геометрических фигур с опорой на образец.</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Итак, выбор упражнений, направленных на коррекцию психических функций, личностных качеств определяется конкретными условиями обучения, психофизическими особенностями учащихся, наличием наглядных и технических средств, должен отвечать целям и задачам конкретного урока.</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bCs/>
          <w:color w:val="000000"/>
          <w:sz w:val="21"/>
          <w:szCs w:val="21"/>
          <w:lang w:eastAsia="ru-RU"/>
        </w:rPr>
        <w:t>Коррекционная работа на уроке не должна сводиться только к развитию отдельных психических процессов, формированию определённых умений и навыков, она должна быть направлена на коррекцию всей личности.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Немаловажное значение в коррекционной работе имеет воспитательная работа, которую учитель проводит   через урок и внеурочную деятельность.</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u w:val="single"/>
          <w:lang w:eastAsia="ru-RU"/>
        </w:rPr>
        <w:t>Целью этой работы является:</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социализация воспитанников;</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выработка положительных качеств;</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формирование правильной оценки окружающих и самих себя, нравственного   отношения к окружающим;</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повышение регулирующей роли интеллекта в поведении учеников в разных ситуациях и в процессе разных видов деятельности.</w:t>
      </w:r>
    </w:p>
    <w:p w:rsidR="00310EFD" w:rsidRDefault="00310EFD" w:rsidP="00310EFD">
      <w:pPr>
        <w:shd w:val="clear" w:color="auto" w:fill="FFFFFF"/>
        <w:spacing w:after="150" w:line="240" w:lineRule="auto"/>
        <w:jc w:val="both"/>
        <w:rPr>
          <w:rFonts w:ascii="Times New Roman" w:eastAsia="Times New Roman" w:hAnsi="Times New Roman"/>
          <w:color w:val="000000"/>
          <w:sz w:val="21"/>
          <w:szCs w:val="21"/>
          <w:lang w:eastAsia="ru-RU"/>
        </w:rPr>
      </w:pPr>
    </w:p>
    <w:p w:rsidR="00310EFD" w:rsidRDefault="00310EFD" w:rsidP="00310EFD">
      <w:pPr>
        <w:jc w:val="both"/>
        <w:rPr>
          <w:rFonts w:ascii="Times New Roman" w:hAnsi="Times New Roman"/>
        </w:rPr>
      </w:pPr>
    </w:p>
    <w:p w:rsidR="00935EF2" w:rsidRDefault="00935EF2">
      <w:bookmarkStart w:id="0" w:name="_GoBack"/>
      <w:bookmarkEnd w:id="0"/>
    </w:p>
    <w:sectPr w:rsidR="00935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E3ECA"/>
    <w:multiLevelType w:val="multilevel"/>
    <w:tmpl w:val="25661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B7062A"/>
    <w:multiLevelType w:val="multilevel"/>
    <w:tmpl w:val="5EA2F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1FD52E7"/>
    <w:multiLevelType w:val="multilevel"/>
    <w:tmpl w:val="5E462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BF25966"/>
    <w:multiLevelType w:val="multilevel"/>
    <w:tmpl w:val="B68CA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D6271A2"/>
    <w:multiLevelType w:val="multilevel"/>
    <w:tmpl w:val="6A56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A82455"/>
    <w:multiLevelType w:val="multilevel"/>
    <w:tmpl w:val="F2986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F690EFE"/>
    <w:multiLevelType w:val="multilevel"/>
    <w:tmpl w:val="D24E7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E9D55E9"/>
    <w:multiLevelType w:val="multilevel"/>
    <w:tmpl w:val="0BC6F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9101DC4"/>
    <w:multiLevelType w:val="multilevel"/>
    <w:tmpl w:val="28E4F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FD"/>
    <w:rsid w:val="00310EFD"/>
    <w:rsid w:val="0093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E86F-3DC2-4093-91D1-A4E1FAE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F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4279</Words>
  <Characters>24393</Characters>
  <Application>Microsoft Office Word</Application>
  <DocSecurity>0</DocSecurity>
  <Lines>203</Lines>
  <Paragraphs>57</Paragraphs>
  <ScaleCrop>false</ScaleCrop>
  <Company/>
  <LinksUpToDate>false</LinksUpToDate>
  <CharactersWithSpaces>28615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2023-02-21T16:58:00Z</dcterms:created>
  <dcterms:modified xsi:type="dcterms:W3CDTF">2023-02-21T16:58:00Z</dcterms:modified>
</cp:coreProperties>
</file>