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 </w:t>
      </w:r>
      <w:r w:rsidRPr="00EB2D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ст. 5 Федерального Закона от 29.12.2010 № 436-ФЗ «О защите детей от информации, причиняющей вред их здоровью и развитию», </w:t>
      </w: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информации, запрещенной для распространения среди детей, относится информация: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</w:t>
      </w: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побуждающая</w:t>
      </w:r>
      <w:proofErr w:type="gramEnd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</w:t>
      </w: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способная</w:t>
      </w:r>
      <w:proofErr w:type="gramEnd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отрицающая семейные ценности и формирующая неуважение к родителям и (или) другим членам семьи;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</w:t>
      </w: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оправдывающая</w:t>
      </w:r>
      <w:proofErr w:type="gramEnd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противоправное поведение;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содержащая нецензурную брань;</w:t>
      </w:r>
      <w:proofErr w:type="gramEnd"/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7) </w:t>
      </w: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содержащая</w:t>
      </w:r>
      <w:proofErr w:type="gramEnd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информацию порнографического характера.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В связи с развитием современных технологий все большее количество детей получает возможность выхода в интернет. И если раньше они в основном играли в игры, даже не выходя в сеть, то теперь все совсем по-другому. Поэтому появилась новая задача – обеспечить безопасность детей в сети интернет.  В ней есть очень много информации, доступа к которой у детей быть не должно. Ко всему прочему, их нужно научить, как не "наловить" вирусов и троянов. Кто же им поможет с этим, как не взрослые. К тому же очень важна и информационная безопасность в сети интернет, так как дети – совсем неискушенные пользователи. Они </w:t>
      </w: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легко могут попасться на удочку опытного мошенника или злоумышленника.  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для детей и подростков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73550" cy="3200400"/>
            <wp:effectExtent l="0" t="0" r="0" b="0"/>
            <wp:docPr id="1" name="Рисунок 1" descr="https://skola-borovenka.edusite.ru/images/p32_514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-borovenka.edusite.ru/images/p32_51402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EB2D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родителям.</w:t>
      </w:r>
    </w:p>
    <w:p w:rsidR="00EB2D11" w:rsidRPr="00EB2D11" w:rsidRDefault="00EB2D11" w:rsidP="00EB2D11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Посещайте сеть вместе с детьми, побуждайте их делиться опытом использования Интернета.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Научите детей доверять интуиции - если их в Интернете что-либо беспокоит, пусть сообщают вам.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 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Объясните детям, что в Интернете и реальной жизни разница </w:t>
      </w:r>
      <w:proofErr w:type="gramStart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</w:t>
      </w:r>
      <w:proofErr w:type="gramEnd"/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правильным и неправильным одинакова.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Детям никогда не следует встречаться с друзьями из Интернета, так как эти люди могут оказаться совсем не теми, за кого себя выдают. 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Скажите детям, что далеко не все, что они читают или видят в Интернете, - правда, приучите их спрашивать вас, если они не уверены. 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 Желательно пользоваться такими программами, как "Родительский контроль", чтобы контролировать все действия детей в интернете. 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Настаивайте, чтобы дети уважали чужую собственность, расскажите, что незаконное копирование музыки, компьютерных игр и других программ не допустимо.</w:t>
      </w:r>
    </w:p>
    <w:p w:rsidR="00EB2D11" w:rsidRPr="00EB2D11" w:rsidRDefault="00EB2D11" w:rsidP="00EB2D11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B2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Научите детей уважать других, убедитесь, что они знают о том, что правила хорошего тона действуют везде - даже в виртуальном мире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B2D11" w:rsidRPr="00EB2D11" w:rsidTr="00EB2D11">
        <w:tc>
          <w:tcPr>
            <w:tcW w:w="0" w:type="auto"/>
            <w:tcBorders>
              <w:top w:val="single" w:sz="8" w:space="0" w:color="710805"/>
              <w:left w:val="single" w:sz="8" w:space="0" w:color="710805"/>
              <w:bottom w:val="single" w:sz="8" w:space="0" w:color="710805"/>
              <w:right w:val="single" w:sz="8" w:space="0" w:color="71080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11" w:rsidRPr="00EB2D11" w:rsidRDefault="00EB2D11" w:rsidP="00EB2D11">
            <w:pPr>
              <w:spacing w:before="100" w:beforeAutospacing="1" w:after="100" w:afterAutospacing="1" w:line="453" w:lineRule="atLeast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B2D1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B2D11"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  <w:t>Помните! </w:t>
            </w:r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Эти простые меры, а также доверительные беседы с детьми о правилах работы </w:t>
            </w:r>
            <w:proofErr w:type="gramStart"/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в</w:t>
            </w:r>
            <w:proofErr w:type="gramEnd"/>
          </w:p>
          <w:p w:rsidR="00EB2D11" w:rsidRPr="00EB2D11" w:rsidRDefault="00EB2D11" w:rsidP="00EB2D11">
            <w:pPr>
              <w:spacing w:before="100" w:beforeAutospacing="1" w:after="100" w:afterAutospacing="1" w:line="453" w:lineRule="atLeast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Интернете позволят вам чувствовать себя спокойно, отпуская ребенка </w:t>
            </w:r>
            <w:proofErr w:type="gramStart"/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в</w:t>
            </w:r>
            <w:proofErr w:type="gramEnd"/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 xml:space="preserve"> познавательное</w:t>
            </w:r>
          </w:p>
          <w:p w:rsidR="00EB2D11" w:rsidRPr="00EB2D11" w:rsidRDefault="00EB2D11" w:rsidP="00EB2D11">
            <w:pPr>
              <w:spacing w:before="100" w:beforeAutospacing="1" w:after="100" w:afterAutospacing="1" w:line="453" w:lineRule="atLeast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B2D11">
              <w:rPr>
                <w:rFonts w:ascii="Arial" w:eastAsia="Times New Roman" w:hAnsi="Arial" w:cs="Arial"/>
                <w:color w:val="2F2F2F"/>
                <w:sz w:val="27"/>
                <w:szCs w:val="27"/>
                <w:lang w:eastAsia="ru-RU"/>
              </w:rPr>
              <w:t>путешествие по Всемирной сети.</w:t>
            </w:r>
          </w:p>
          <w:p w:rsidR="00EB2D11" w:rsidRPr="00EB2D11" w:rsidRDefault="00EB2D11" w:rsidP="00EB2D11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EB2D1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</w:tc>
      </w:tr>
      <w:tr w:rsidR="00EB2D11" w:rsidRPr="00EB2D11" w:rsidTr="00EB2D11"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11" w:rsidRPr="00EB2D11" w:rsidRDefault="00EB2D11" w:rsidP="00EB2D11">
            <w:pPr>
              <w:spacing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EB2D11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 </w:t>
            </w:r>
            <w:hyperlink r:id="rId7" w:tgtFrame="_blank" w:history="1">
              <w:r w:rsidRPr="00EB2D11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 xml:space="preserve">Рекомендации  по  безопасному использованию  сети Интернет с учетом возрастных и физиологических особенностей  несовершеннолетних (по материалам В. Ф. </w:t>
              </w:r>
              <w:proofErr w:type="spellStart"/>
              <w:r w:rsidRPr="00EB2D11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Безмалого</w:t>
              </w:r>
              <w:proofErr w:type="spellEnd"/>
              <w:proofErr w:type="gramStart"/>
              <w:r w:rsidRPr="00EB2D11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 )</w:t>
              </w:r>
              <w:proofErr w:type="gramEnd"/>
              <w:r w:rsidRPr="00EB2D11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  <w:r w:rsidRPr="00EB2D1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B2D1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  </w:t>
            </w:r>
            <w:proofErr w:type="gramStart"/>
            <w:r w:rsidRPr="00EB2D1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      </w:r>
            <w:proofErr w:type="gramEnd"/>
            <w:r w:rsidRPr="00EB2D1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информации о безопасном поведении и использовании сети «Интернет» (далее – </w:t>
            </w:r>
            <w:hyperlink r:id="rId8" w:tgtFrame="_blank" w:history="1">
              <w:r w:rsidRPr="00EB2D11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bdr w:val="none" w:sz="0" w:space="0" w:color="auto" w:frame="1"/>
                  <w:lang w:eastAsia="ru-RU"/>
                </w:rPr>
                <w:t>методические рекомендации</w:t>
              </w:r>
            </w:hyperlink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).</w:t>
            </w:r>
            <w:bookmarkStart w:id="0" w:name="_GoBack"/>
            <w:bookmarkEnd w:id="0"/>
          </w:p>
        </w:tc>
      </w:tr>
    </w:tbl>
    <w:p w:rsidR="00B35E40" w:rsidRDefault="00B35E40" w:rsidP="00EB2D11">
      <w:pPr>
        <w:shd w:val="clear" w:color="auto" w:fill="FFFFFF"/>
        <w:spacing w:before="100" w:beforeAutospacing="1" w:after="100" w:afterAutospacing="1" w:line="408" w:lineRule="atLeast"/>
        <w:textAlignment w:val="top"/>
      </w:pPr>
    </w:p>
    <w:sectPr w:rsidR="00B3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BA8"/>
    <w:multiLevelType w:val="multilevel"/>
    <w:tmpl w:val="9484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602A6"/>
    <w:multiLevelType w:val="multilevel"/>
    <w:tmpl w:val="A89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538B8"/>
    <w:multiLevelType w:val="multilevel"/>
    <w:tmpl w:val="539E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92675"/>
    <w:multiLevelType w:val="multilevel"/>
    <w:tmpl w:val="0D9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1"/>
    <w:rsid w:val="00B35E40"/>
    <w:rsid w:val="00E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D11"/>
    <w:rPr>
      <w:b/>
      <w:bCs/>
    </w:rPr>
  </w:style>
  <w:style w:type="character" w:styleId="a5">
    <w:name w:val="Hyperlink"/>
    <w:basedOn w:val="a0"/>
    <w:uiPriority w:val="99"/>
    <w:semiHidden/>
    <w:unhideWhenUsed/>
    <w:rsid w:val="00EB2D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D11"/>
    <w:rPr>
      <w:b/>
      <w:bCs/>
    </w:rPr>
  </w:style>
  <w:style w:type="character" w:styleId="a5">
    <w:name w:val="Hyperlink"/>
    <w:basedOn w:val="a0"/>
    <w:uiPriority w:val="99"/>
    <w:semiHidden/>
    <w:unhideWhenUsed/>
    <w:rsid w:val="00EB2D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3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9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rekomendatsii-o-razmeshchenii-na-informatsionnykh-stendakh-ofitsialnykh-internet-sajtakh-i-drugikh-resursakh-oo-informatsii-o-bezopasnosti-v-internete/item/217-metodicheskie-rekomendatsii-o-razmeshchenii-na-informatsionnykh-stendakh-ofitsialnykh-internet-sajtakh-i-drugikh-informatsionnykh-resursakh-obshcheobrazovatelnykh-organizatsij-i-organov-osushchestvlyajushchikh-upravlenie-v-sfere-obrazovanija-informatsii-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-borovenka.edusite.ru/DswMedia/rekomend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2023-10-12T08:13:00Z</dcterms:created>
  <dcterms:modified xsi:type="dcterms:W3CDTF">2023-10-12T08:17:00Z</dcterms:modified>
</cp:coreProperties>
</file>