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>Химический эксперимент</w:t>
      </w:r>
      <w:r w:rsidRPr="00FE3308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br/>
        <w:t>как метод обучения предмету</w:t>
      </w:r>
    </w:p>
    <w:p w:rsidR="008117C8" w:rsidRDefault="00FE330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Демонстрационный эксперимент </w:t>
      </w:r>
      <w:r w:rsidR="008117C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проводится учителем, но может </w:t>
      </w:r>
      <w:proofErr w:type="gramStart"/>
      <w:r w:rsidR="008117C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проводится</w:t>
      </w:r>
      <w:proofErr w:type="gramEnd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также лаборантом или 1–3 учащимися под руководством учителя.</w:t>
      </w:r>
    </w:p>
    <w:p w:rsidR="008117C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Для такого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демонстрационного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эксперимента используется специальное оборудование:</w:t>
      </w:r>
    </w:p>
    <w:p w:rsidR="008117C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демонстрационный штатив с пробирками,</w:t>
      </w:r>
    </w:p>
    <w:p w:rsidR="008117C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кодоскоп</w:t>
      </w:r>
      <w:proofErr w:type="spellEnd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(в качестве реакторов в этом случае наиболее употребительны чашки Петри), </w:t>
      </w:r>
    </w:p>
    <w:p w:rsidR="008117C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proofErr w:type="spellStart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графопроектор</w:t>
      </w:r>
      <w:proofErr w:type="spellEnd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(в качестве реакторов в этом случае наиболее употребительны стеклянные кюветы),</w:t>
      </w:r>
    </w:p>
    <w:p w:rsidR="00FE3308" w:rsidRPr="00FE3308" w:rsidRDefault="00FE330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виртуальный эксперимент, который демонстрируется с помощью </w:t>
      </w:r>
      <w:proofErr w:type="spellStart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мультимедийной</w:t>
      </w:r>
      <w:proofErr w:type="spellEnd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установки, компьютера, телевизора и видеомагнитофона.</w:t>
      </w:r>
    </w:p>
    <w:p w:rsidR="008117C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Если в школе отсутствует названное выше оборудование, то это можно сделать таким образом: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 демонстрационный столик ставится кристаллизатор, в который наливается вода, добавляется фенолфталеин и опускается небольшой кусочек натрия. Процесс демонстрируется посредством большого зеркала, которое учитель держит перед собой.</w:t>
      </w:r>
    </w:p>
    <w:p w:rsidR="00FE3308" w:rsidRPr="00FE3308" w:rsidRDefault="008117C8" w:rsidP="0081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Например, м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одель «кипящего слоя» учитель может продемонстрировать на простейшей установке: на рамку, затянутую марлей и помещенную на кольцо лабораторного штатива, насыпается горка манной крупы, а снизу подается поток воздуха из волейбольной камеры или воздушного шара.</w:t>
      </w:r>
    </w:p>
    <w:p w:rsidR="00BD2C8D" w:rsidRDefault="00FE3308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 w:eastAsia="ru-RU" w:bidi="ar-SA"/>
        </w:rPr>
        <w:t>Лабораторные и практические работы </w:t>
      </w: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или </w:t>
      </w:r>
      <w:r w:rsidR="00BD2C8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 xml:space="preserve">ученический </w:t>
      </w:r>
      <w:r w:rsidRPr="00FE330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эксперимент</w:t>
      </w:r>
      <w:r w:rsidR="00BD2C8D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 xml:space="preserve">  </w:t>
      </w:r>
      <w:r w:rsidRPr="00FE330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 </w:t>
      </w: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играют</w:t>
      </w:r>
      <w:r w:rsidRPr="00FE330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 </w:t>
      </w: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важнейшую роль в обучении химии.</w:t>
      </w:r>
    </w:p>
    <w:p w:rsidR="00BD2C8D" w:rsidRDefault="00BD2C8D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Лабораторная работа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от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практической работа в первую очередь отличается по своей дидактической цели.  </w:t>
      </w:r>
    </w:p>
    <w:p w:rsidR="00BD2C8D" w:rsidRDefault="00BD2C8D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абораторные</w:t>
      </w:r>
      <w:r w:rsidR="00FE3308" w:rsidRPr="00FE3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работ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ы-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это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экспериментальный фрагмент урока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(как правило лабораторную работу используют при изучении нового материала). Практической работой заканчивается изучение новой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темы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она применяется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как средство контроля </w:t>
      </w:r>
      <w:proofErr w:type="spellStart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сформированности</w:t>
      </w:r>
      <w:proofErr w:type="spellEnd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практических умений и навыков. </w:t>
      </w:r>
    </w:p>
    <w:p w:rsidR="00BD2C8D" w:rsidRDefault="00FE3308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Свое название лабораторный опыт получил от лат. </w:t>
      </w:r>
      <w:proofErr w:type="spellStart"/>
      <w:r w:rsidRPr="00FE33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laborare</w:t>
      </w:r>
      <w:proofErr w:type="spellEnd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что значит «работать». </w:t>
      </w:r>
    </w:p>
    <w:p w:rsidR="00FE3308" w:rsidRPr="00FE3308" w:rsidRDefault="00FE3308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Лабораторные работы – это метод обучения, при котором учащиеся под руководством учителя и по заранее намеченному плану выполняют опыты, определенные практические задания, используя приборы и инструменты, в ходе чего происходит усвоение знаний и опыта деятельности.</w:t>
      </w:r>
      <w:r w:rsidR="00BD2C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Проведение лабораторных работ ведет к формированию умений и навыков, которые можно объединить в три группы: лабораторные навыки и умения, общие организационно-трудовые умения, умения производить фиксацию проделанных опытов.</w:t>
      </w:r>
    </w:p>
    <w:p w:rsidR="00FE3308" w:rsidRPr="00FE3308" w:rsidRDefault="00BD2C8D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  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число лабораторных умений и навыков включаются: умение проводить несложные химические эксперименты с соблюдением правил техники безопасности, наблюдать за веществами и химическими реакциями.</w:t>
      </w:r>
    </w:p>
    <w:p w:rsidR="00FE3308" w:rsidRPr="00FE3308" w:rsidRDefault="00BD2C8D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 организационно-трудовым умениям относятся: соблюдение чистоты, порядка на рабочем столе, соблюдение правил техники безопасности, экономное расходование средств, времени и сил, умение работать в команде.</w:t>
      </w:r>
    </w:p>
    <w:p w:rsidR="00FE3308" w:rsidRPr="00FE3308" w:rsidRDefault="00FE3308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 умениям фиксировать опыт относятся: зарисовка прибора, запись наблюдений, уравнений реакций и выводов по ходу и итогам лабораторного опыта.</w:t>
      </w:r>
    </w:p>
    <w:p w:rsidR="00FE3308" w:rsidRPr="00FE3308" w:rsidRDefault="00B877B8" w:rsidP="00BD2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На лабораторных работ я предлагаю ученикам использовать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следующ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ую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FE3308"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форма фиксации лабораторных и практических работ.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09"/>
        <w:gridCol w:w="3369"/>
        <w:gridCol w:w="2222"/>
      </w:tblGrid>
      <w:tr w:rsidR="00FE3308" w:rsidRPr="00FE3308" w:rsidTr="00FE33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Что делал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(название опыта)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Что наблюдал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(рисунок и фиксация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Выводы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 уравнения реакций</w:t>
            </w:r>
          </w:p>
        </w:tc>
      </w:tr>
    </w:tbl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Например, при изучении теории электролитической диссоциации проводится лабораторная работа по исследованию свойств сильных и слабых электролитов на примере диссоциации соляной и уксусной кислот. Уксусная кислота обладает резким неприятным запахом, поэтому эксперимент рационально проводить капельным методом. В случае отсутствия специальной посуды в качестве реакторов можно использовать лунки, вырезанные из пластинок для таблеток. По инструкции учителя учащиеся помещают в две лунки соответственно по одной капле растворов концентрированной соляной кислоты и столового уксуса в каждую. Фиксируется наличие запаха из обеих лунок. Затем в каждую приливается по три-четыре капли воды. Фиксируется наличие запаха у разбавленного раствора уксусной кислоты и отсутствие его у раствора соляной (таблица).</w:t>
      </w:r>
    </w:p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8117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Таблица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9"/>
        <w:gridCol w:w="3224"/>
        <w:gridCol w:w="4272"/>
      </w:tblGrid>
      <w:tr w:rsidR="00FE3308" w:rsidRPr="00FE3308" w:rsidTr="00FE33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Что делал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(название опыта)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Что наблюдал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(рисунок и фиксация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308" w:rsidRPr="00FE3308" w:rsidRDefault="00FE3308" w:rsidP="00F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Выводы</w:t>
            </w:r>
            <w:r w:rsidRPr="00FE330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8117C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 уравнения реакций</w:t>
            </w:r>
          </w:p>
        </w:tc>
      </w:tr>
      <w:tr w:rsidR="00FE3308" w:rsidRPr="00FE3308" w:rsidTr="00FE33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Сильные и слабые электролиты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До разбавления оба раствора имели резкий запах.</w:t>
            </w:r>
          </w:p>
          <w:p w:rsidR="00FE3308" w:rsidRPr="00FE3308" w:rsidRDefault="00FE3308" w:rsidP="00FE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После разбавления запах у раствора уксусной кислоты сохранился, а </w:t>
            </w:r>
            <w:proofErr w:type="gramStart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</w:t>
            </w:r>
            <w:proofErr w:type="gramEnd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соляной исчез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08" w:rsidRPr="00FE3308" w:rsidRDefault="00FE3308" w:rsidP="00FE330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1. Соляная кислота – сильная кислота, она </w:t>
            </w:r>
            <w:proofErr w:type="spellStart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диссоцирует</w:t>
            </w:r>
            <w:proofErr w:type="spellEnd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необратимо:HCl</w:t>
            </w:r>
            <w:proofErr w:type="spellEnd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= H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+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 + </w:t>
            </w:r>
            <w:proofErr w:type="spellStart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Cl</w:t>
            </w:r>
            <w:proofErr w:type="spellEnd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–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FE3308" w:rsidRPr="00FE3308" w:rsidRDefault="00FE3308" w:rsidP="00FE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2. Уксусная кислота – слабая кислота, поэтому </w:t>
            </w:r>
            <w:proofErr w:type="spellStart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диссоциирует</w:t>
            </w:r>
            <w:proofErr w:type="spellEnd"/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обратимо:</w:t>
            </w:r>
          </w:p>
          <w:p w:rsidR="00FE3308" w:rsidRPr="00FE3308" w:rsidRDefault="00FE3308" w:rsidP="00FE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CH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  <w:lang w:val="ru-RU" w:eastAsia="ru-RU" w:bidi="ar-SA"/>
              </w:rPr>
              <w:t>3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COOH 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.5pt;height:9.75pt"/>
              </w:pic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CH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  <w:lang w:val="ru-RU" w:eastAsia="ru-RU" w:bidi="ar-SA"/>
              </w:rPr>
              <w:t>3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COO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– 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+ H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+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FE3308" w:rsidRPr="00FE3308" w:rsidRDefault="00FE3308" w:rsidP="00FE3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3. Свойства ионов отличаются от </w:t>
            </w:r>
            <w:r w:rsidRPr="00FE330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свойств молекул, из которых они образовались. Поэтому запах соляной кислоты исчез при ее разбавлении</w:t>
            </w:r>
          </w:p>
        </w:tc>
      </w:tr>
    </w:tbl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Для формирования экспериментальных навыков учитель должен выполнить следующие методические приемы:</w:t>
      </w:r>
    </w:p>
    <w:p w:rsidR="00FE3308" w:rsidRPr="00FE3308" w:rsidRDefault="00FE3308" w:rsidP="00FE3308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сформулировать цели и задачи лабораторной работы;</w:t>
      </w:r>
    </w:p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разъяснить порядок выполнения операций, показать наиболее сложные приемы, зарисовать схемы действия;</w:t>
      </w:r>
    </w:p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предупредить о возможных ошибках и их последствиях;</w:t>
      </w:r>
    </w:p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– наблюдать и контролировать выполнение работы;</w:t>
      </w:r>
    </w:p>
    <w:p w:rsidR="00FE3308" w:rsidRPr="00FE3308" w:rsidRDefault="00FE3308" w:rsidP="00FE3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– </w:t>
      </w:r>
      <w:proofErr w:type="spellStart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подве</w:t>
      </w:r>
      <w:proofErr w:type="gramStart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c</w:t>
      </w:r>
      <w:proofErr w:type="gramEnd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ти</w:t>
      </w:r>
      <w:proofErr w:type="spellEnd"/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итоги работы.</w:t>
      </w:r>
    </w:p>
    <w:p w:rsidR="00FE3308" w:rsidRPr="00FE3308" w:rsidRDefault="00FE3308" w:rsidP="002C4A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E33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Необходимо уделить внимание совершенствованию способов инструктажа учащихся перед выполнением лабораторных работ. Помимо устных объяснений и показа приемов работы, для этой цели используются письменные инструкции, схемы, демонстрация кинофрагментов, алгоритмические предписания.</w:t>
      </w:r>
    </w:p>
    <w:sectPr w:rsidR="00FE3308" w:rsidRPr="00FE3308" w:rsidSect="0021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B6"/>
    <w:multiLevelType w:val="multilevel"/>
    <w:tmpl w:val="F2C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D1DBF"/>
    <w:multiLevelType w:val="multilevel"/>
    <w:tmpl w:val="DCF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2411"/>
    <w:multiLevelType w:val="multilevel"/>
    <w:tmpl w:val="9CB0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67AC7"/>
    <w:multiLevelType w:val="multilevel"/>
    <w:tmpl w:val="F77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57E4B"/>
    <w:multiLevelType w:val="multilevel"/>
    <w:tmpl w:val="742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3E43"/>
    <w:multiLevelType w:val="multilevel"/>
    <w:tmpl w:val="8B8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92245"/>
    <w:multiLevelType w:val="multilevel"/>
    <w:tmpl w:val="DFF6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08"/>
    <w:rsid w:val="00212D34"/>
    <w:rsid w:val="002C4A2D"/>
    <w:rsid w:val="00377285"/>
    <w:rsid w:val="006D6414"/>
    <w:rsid w:val="00792C36"/>
    <w:rsid w:val="008117C8"/>
    <w:rsid w:val="00B877B8"/>
    <w:rsid w:val="00BD2C8D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3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2C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C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92C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92C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92C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C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C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92C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92C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92C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2C3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2C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92C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92C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2C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92C36"/>
    <w:rPr>
      <w:b/>
      <w:bCs/>
      <w:spacing w:val="0"/>
    </w:rPr>
  </w:style>
  <w:style w:type="character" w:styleId="a9">
    <w:name w:val="Emphasis"/>
    <w:uiPriority w:val="20"/>
    <w:qFormat/>
    <w:rsid w:val="00792C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92C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2C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C3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92C3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92C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92C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92C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92C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92C3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92C3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92C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2C36"/>
    <w:pPr>
      <w:outlineLvl w:val="9"/>
    </w:pPr>
  </w:style>
  <w:style w:type="paragraph" w:styleId="af4">
    <w:name w:val="Normal (Web)"/>
    <w:basedOn w:val="a"/>
    <w:uiPriority w:val="99"/>
    <w:unhideWhenUsed/>
    <w:rsid w:val="00F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CCA1B-33E6-4397-92B7-34E35E82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2023-10-15T16:44:00Z</dcterms:created>
  <dcterms:modified xsi:type="dcterms:W3CDTF">2023-10-15T17:29:00Z</dcterms:modified>
</cp:coreProperties>
</file>