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5A" w:rsidRPr="00637984" w:rsidRDefault="000A5D5A" w:rsidP="000A5D5A">
      <w:pPr>
        <w:pStyle w:val="a3"/>
        <w:jc w:val="center"/>
        <w:rPr>
          <w:rFonts w:eastAsia="HiddenHorzOCR"/>
          <w:b/>
          <w:sz w:val="28"/>
          <w:szCs w:val="28"/>
        </w:rPr>
      </w:pPr>
      <w:bookmarkStart w:id="0" w:name="_GoBack"/>
      <w:r w:rsidRPr="00637984">
        <w:rPr>
          <w:rFonts w:eastAsia="HiddenHorzOCR"/>
          <w:b/>
          <w:sz w:val="28"/>
          <w:szCs w:val="28"/>
        </w:rPr>
        <w:t xml:space="preserve">Актуальная проблема в </w:t>
      </w:r>
      <w:r w:rsidR="00D26CE9">
        <w:rPr>
          <w:rFonts w:eastAsia="HiddenHorzOCR"/>
          <w:b/>
          <w:sz w:val="28"/>
          <w:szCs w:val="28"/>
        </w:rPr>
        <w:t xml:space="preserve">системе </w:t>
      </w:r>
      <w:r w:rsidR="008D7A43">
        <w:rPr>
          <w:rFonts w:eastAsia="HiddenHorzOCR"/>
          <w:b/>
          <w:sz w:val="28"/>
          <w:szCs w:val="28"/>
        </w:rPr>
        <w:t>профессионального</w:t>
      </w:r>
      <w:r w:rsidRPr="00637984">
        <w:rPr>
          <w:rFonts w:eastAsia="HiddenHorzOCR"/>
          <w:b/>
          <w:sz w:val="28"/>
          <w:szCs w:val="28"/>
        </w:rPr>
        <w:t xml:space="preserve"> </w:t>
      </w:r>
      <w:r w:rsidR="008D7A43">
        <w:rPr>
          <w:rFonts w:eastAsia="HiddenHorzOCR"/>
          <w:b/>
          <w:sz w:val="28"/>
          <w:szCs w:val="28"/>
        </w:rPr>
        <w:t>образования</w:t>
      </w:r>
    </w:p>
    <w:bookmarkEnd w:id="0"/>
    <w:p w:rsidR="000A5D5A" w:rsidRDefault="000A5D5A" w:rsidP="000A5D5A">
      <w:pPr>
        <w:pStyle w:val="a5"/>
        <w:ind w:firstLine="709"/>
        <w:jc w:val="center"/>
        <w:rPr>
          <w:rFonts w:ascii="Times New Roman" w:eastAsia="HiddenHorzOCR" w:hAnsi="Times New Roman" w:cs="Times New Roman"/>
          <w:b/>
          <w:sz w:val="28"/>
          <w:szCs w:val="28"/>
        </w:rPr>
      </w:pPr>
    </w:p>
    <w:p w:rsidR="000A5D5A" w:rsidRDefault="000A5D5A" w:rsidP="000A5D5A">
      <w:pPr>
        <w:pStyle w:val="a5"/>
        <w:ind w:firstLine="709"/>
        <w:jc w:val="center"/>
        <w:rPr>
          <w:rFonts w:ascii="Times New Roman" w:eastAsia="HiddenHorzOCR" w:hAnsi="Times New Roman" w:cs="Times New Roman"/>
          <w:b/>
          <w:sz w:val="28"/>
          <w:szCs w:val="28"/>
        </w:rPr>
      </w:pPr>
    </w:p>
    <w:p w:rsidR="000A5D5A" w:rsidRPr="000A5D5A" w:rsidRDefault="000A5D5A" w:rsidP="000A5D5A">
      <w:pPr>
        <w:pStyle w:val="a5"/>
        <w:ind w:firstLine="709"/>
        <w:jc w:val="right"/>
        <w:rPr>
          <w:rFonts w:ascii="Times New Roman" w:eastAsia="HiddenHorzOCR" w:hAnsi="Times New Roman" w:cs="Times New Roman"/>
          <w:sz w:val="28"/>
          <w:szCs w:val="28"/>
        </w:rPr>
      </w:pPr>
      <w:r w:rsidRPr="000A5D5A">
        <w:rPr>
          <w:rFonts w:ascii="Times New Roman" w:eastAsia="HiddenHorzOCR" w:hAnsi="Times New Roman" w:cs="Times New Roman"/>
          <w:sz w:val="28"/>
          <w:szCs w:val="28"/>
        </w:rPr>
        <w:t>Харланова Г.А.</w:t>
      </w:r>
    </w:p>
    <w:p w:rsidR="000A5D5A" w:rsidRPr="000A5D5A" w:rsidRDefault="000A5D5A" w:rsidP="000A5D5A">
      <w:pPr>
        <w:pStyle w:val="a5"/>
        <w:ind w:firstLine="709"/>
        <w:jc w:val="right"/>
        <w:rPr>
          <w:rFonts w:ascii="Times New Roman" w:eastAsia="HiddenHorzOCR" w:hAnsi="Times New Roman" w:cs="Times New Roman"/>
          <w:sz w:val="28"/>
          <w:szCs w:val="28"/>
        </w:rPr>
      </w:pPr>
      <w:r w:rsidRPr="000A5D5A">
        <w:rPr>
          <w:rFonts w:ascii="Times New Roman" w:eastAsia="HiddenHorzOCR" w:hAnsi="Times New Roman" w:cs="Times New Roman"/>
          <w:sz w:val="28"/>
          <w:szCs w:val="28"/>
        </w:rPr>
        <w:t>преподаватель</w:t>
      </w:r>
    </w:p>
    <w:p w:rsidR="000A5D5A" w:rsidRPr="000A5D5A" w:rsidRDefault="000A5D5A" w:rsidP="000A5D5A">
      <w:pPr>
        <w:pStyle w:val="a5"/>
        <w:ind w:firstLine="709"/>
        <w:jc w:val="right"/>
        <w:rPr>
          <w:rFonts w:ascii="Times New Roman" w:eastAsia="HiddenHorzOCR" w:hAnsi="Times New Roman" w:cs="Times New Roman"/>
          <w:sz w:val="28"/>
          <w:szCs w:val="28"/>
        </w:rPr>
      </w:pPr>
      <w:r w:rsidRPr="000A5D5A">
        <w:rPr>
          <w:rFonts w:ascii="Times New Roman" w:eastAsia="HiddenHorzOCR" w:hAnsi="Times New Roman" w:cs="Times New Roman"/>
          <w:sz w:val="28"/>
          <w:szCs w:val="28"/>
        </w:rPr>
        <w:t xml:space="preserve">Многопрофильный колледж </w:t>
      </w:r>
    </w:p>
    <w:p w:rsidR="000A5D5A" w:rsidRDefault="000A5D5A" w:rsidP="000A5D5A">
      <w:pPr>
        <w:pStyle w:val="a5"/>
        <w:ind w:firstLine="709"/>
        <w:jc w:val="right"/>
        <w:rPr>
          <w:rFonts w:ascii="Times New Roman" w:eastAsia="HiddenHorzOCR" w:hAnsi="Times New Roman" w:cs="Times New Roman"/>
          <w:sz w:val="28"/>
          <w:szCs w:val="28"/>
        </w:rPr>
      </w:pPr>
      <w:r w:rsidRPr="000A5D5A">
        <w:rPr>
          <w:rFonts w:ascii="Times New Roman" w:eastAsia="HiddenHorzOCR" w:hAnsi="Times New Roman" w:cs="Times New Roman"/>
          <w:sz w:val="28"/>
          <w:szCs w:val="28"/>
        </w:rPr>
        <w:t>ФГБОУ ВО Орловский ГАУ</w:t>
      </w:r>
    </w:p>
    <w:p w:rsidR="00704524" w:rsidRDefault="00704524" w:rsidP="000A5D5A">
      <w:pPr>
        <w:pStyle w:val="a5"/>
        <w:ind w:firstLine="709"/>
        <w:jc w:val="right"/>
        <w:rPr>
          <w:rFonts w:ascii="Times New Roman" w:eastAsia="HiddenHorzOCR" w:hAnsi="Times New Roman" w:cs="Times New Roman"/>
          <w:sz w:val="28"/>
          <w:szCs w:val="28"/>
        </w:rPr>
      </w:pPr>
    </w:p>
    <w:p w:rsidR="00704524" w:rsidRPr="00704524" w:rsidRDefault="00704524" w:rsidP="000A5D5A">
      <w:pPr>
        <w:pStyle w:val="a5"/>
        <w:ind w:firstLine="709"/>
        <w:jc w:val="right"/>
        <w:rPr>
          <w:rFonts w:ascii="Times New Roman" w:hAnsi="Times New Roman" w:cs="Times New Roman"/>
          <w:color w:val="FF0000"/>
          <w:sz w:val="28"/>
          <w:szCs w:val="28"/>
          <w:lang w:bidi="he-IL"/>
        </w:rPr>
      </w:pPr>
    </w:p>
    <w:p w:rsidR="000A5D5A" w:rsidRDefault="000A5D5A" w:rsidP="000A5D5A">
      <w:pPr>
        <w:ind w:firstLine="851"/>
        <w:jc w:val="both"/>
        <w:rPr>
          <w:sz w:val="28"/>
          <w:szCs w:val="28"/>
        </w:rPr>
      </w:pPr>
      <w:r w:rsidRPr="00F355E1">
        <w:rPr>
          <w:sz w:val="28"/>
          <w:szCs w:val="28"/>
        </w:rPr>
        <w:t xml:space="preserve">Качественная </w:t>
      </w:r>
      <w:r>
        <w:rPr>
          <w:sz w:val="28"/>
          <w:szCs w:val="28"/>
        </w:rPr>
        <w:t xml:space="preserve">подготовка обучающихся – будущих квалифицированных специалистов во многом определяется профессиональным и педагогическим уровнем преподавателей и мастеров производственного обучения. Для совершенствования их профессионального мастерства необходимо выстроить педагогическую систему с учетом современных социальных условий. Особенно это актуально для преподавателей дисциплин профессионального цикла.      Преподаватели окончили высшие учебные заведения, как правило, профессиональные. Поэтому, не имея педагогического образования, возможно, и опыта, им сложно разобраться во всех составляющих учебно-методической деятельности. </w:t>
      </w:r>
    </w:p>
    <w:p w:rsidR="000A5D5A" w:rsidRDefault="000A5D5A" w:rsidP="000A5D5A">
      <w:pPr>
        <w:ind w:firstLine="851"/>
        <w:jc w:val="both"/>
        <w:rPr>
          <w:sz w:val="28"/>
          <w:szCs w:val="28"/>
        </w:rPr>
      </w:pPr>
      <w:r>
        <w:rPr>
          <w:sz w:val="28"/>
          <w:szCs w:val="28"/>
        </w:rPr>
        <w:t xml:space="preserve">В настоящее время существует множество разнообразных форм развития педагогической квалификации. Эффективными являются общеизвестные коллективные и индивидуальные формы изучения и распространения передового опыта такие, как </w:t>
      </w:r>
      <w:r w:rsidR="007E758C">
        <w:rPr>
          <w:sz w:val="28"/>
          <w:szCs w:val="28"/>
        </w:rPr>
        <w:t xml:space="preserve">курсы повышения квалификации, программы дополнительного профессионального образования, </w:t>
      </w:r>
      <w:r>
        <w:rPr>
          <w:sz w:val="28"/>
          <w:szCs w:val="28"/>
        </w:rPr>
        <w:t>«Школа молодого педагога», «Школа педагогического мастерства», круглые столы, открытые уроки, научно-практические конференции, педагогические конкурсы различных уровней и т.п. Но важным моментом в процессе становления профессионального мастерства является позитивно целенаправленная работа со стороны руководства учебного заведения. Конечно, без личной заинтересованности самого преподавателя, трудно получить какие-либо продуктивные результаты.</w:t>
      </w:r>
      <w:r w:rsidRPr="00C56498">
        <w:rPr>
          <w:sz w:val="28"/>
          <w:szCs w:val="28"/>
        </w:rPr>
        <w:t xml:space="preserve"> </w:t>
      </w:r>
      <w:r>
        <w:rPr>
          <w:sz w:val="28"/>
          <w:szCs w:val="28"/>
        </w:rPr>
        <w:t>Поэтому необходимо все эти разнообразные способы, приемы методически грамотно так объединить, чтобы они стали взаимосвязанными</w:t>
      </w:r>
      <w:r w:rsidR="007E758C">
        <w:rPr>
          <w:sz w:val="28"/>
          <w:szCs w:val="28"/>
        </w:rPr>
        <w:t>,</w:t>
      </w:r>
      <w:r>
        <w:rPr>
          <w:sz w:val="28"/>
          <w:szCs w:val="28"/>
        </w:rPr>
        <w:t xml:space="preserve"> взаимопрон</w:t>
      </w:r>
      <w:r w:rsidR="007E758C">
        <w:rPr>
          <w:sz w:val="28"/>
          <w:szCs w:val="28"/>
        </w:rPr>
        <w:t xml:space="preserve">икающими, </w:t>
      </w:r>
      <w:proofErr w:type="spellStart"/>
      <w:r w:rsidR="007E758C">
        <w:rPr>
          <w:sz w:val="28"/>
          <w:szCs w:val="28"/>
        </w:rPr>
        <w:t>взаимоассимилирующими</w:t>
      </w:r>
      <w:proofErr w:type="spellEnd"/>
      <w:r w:rsidR="007E758C">
        <w:rPr>
          <w:sz w:val="28"/>
          <w:szCs w:val="28"/>
        </w:rPr>
        <w:t>,</w:t>
      </w:r>
      <w:r>
        <w:rPr>
          <w:sz w:val="28"/>
          <w:szCs w:val="28"/>
        </w:rPr>
        <w:t xml:space="preserve"> т.е. должно сложиться единое</w:t>
      </w:r>
      <w:r w:rsidRPr="00D60DBA">
        <w:rPr>
          <w:sz w:val="28"/>
          <w:szCs w:val="28"/>
        </w:rPr>
        <w:t xml:space="preserve"> </w:t>
      </w:r>
      <w:r>
        <w:rPr>
          <w:sz w:val="28"/>
          <w:szCs w:val="28"/>
        </w:rPr>
        <w:t>целое, качественное новообразование – педагогическая система образовательной организации. Данная система направлена на поддержание активности не только по обретению педагогического мастерства преподавателей с профессиональным образованием, но и для оказания методической помощи преподавателям, не имеющим опыта работы на предприятиях. После окончания профессиональных высших учебных заведений не все выпускники работают на производственных предприятиях по различным объективным или субъективным причинам. И, как следствие, они не могут получить практический опыт</w:t>
      </w:r>
      <w:r w:rsidRPr="00BC4DF7">
        <w:rPr>
          <w:sz w:val="28"/>
          <w:szCs w:val="28"/>
        </w:rPr>
        <w:t xml:space="preserve"> </w:t>
      </w:r>
      <w:r>
        <w:rPr>
          <w:sz w:val="28"/>
          <w:szCs w:val="28"/>
        </w:rPr>
        <w:t xml:space="preserve">по специальности, не знают тонкости производственного процесса. Некоторые из таких выпускников по желанию, призванию стали работать преподавателями в учебных заведениях. В психологии существует такое понятие, как «социальная роль». </w:t>
      </w:r>
      <w:r>
        <w:rPr>
          <w:sz w:val="28"/>
          <w:szCs w:val="28"/>
        </w:rPr>
        <w:lastRenderedPageBreak/>
        <w:t xml:space="preserve">Например, любой человек может ответить на вопрос, что означает быть учителем. Но у большинства людей только общее внешнее представление о работе учителя. И только человек, который сам им является, сможет конкретно, объективно дать характеристику социальной роли учителя. Если рассматривать общую схему становления трудовой деятельности преподавателя в аспекте профессионального образования, то можно выстроить следующую «цепочку»: «студент – специалист – преподаватель». Но в данном рассмотренном случае потеряно соединяющее звено «специалист», т.е. работа в профильной организации. И эта проблема становится актуальной, так как личный профессиональный опыт один из важнейших составляющих педагогического профессионализма. </w:t>
      </w:r>
    </w:p>
    <w:p w:rsidR="000A5D5A" w:rsidRDefault="000A5D5A" w:rsidP="000A5D5A">
      <w:pPr>
        <w:ind w:firstLine="851"/>
        <w:jc w:val="both"/>
        <w:rPr>
          <w:sz w:val="28"/>
          <w:szCs w:val="28"/>
        </w:rPr>
      </w:pPr>
      <w:r>
        <w:rPr>
          <w:sz w:val="28"/>
          <w:szCs w:val="28"/>
        </w:rPr>
        <w:t xml:space="preserve">Рыночные отношения внесли большие изменения в современное общество. В нашей стране был накоплен положительный опыт в данной области. Проблема трудоустройства выпускников решалась на государственном уровне – «по распределению». Начинающий инженер в течение первых трех лет работы на производстве считался молодым специалистом. Это означало, что недавний выпускник был обеспечен работой и без уважительной причины его не могли уволить, ему оказывали постоянную помощь опытные наставники, его обеспечивали жильем и т.д. Если в дальнейшем инженер продолжал свою трудовую деятельность в качестве преподавателя соответствующих специальных дисциплин, то его стаж работы на производстве входил в педагогический стаж и в выслугу лет (25 лет педагогического стажа). </w:t>
      </w:r>
    </w:p>
    <w:p w:rsidR="000A5D5A" w:rsidRDefault="000A5D5A" w:rsidP="000A5D5A">
      <w:pPr>
        <w:ind w:firstLine="851"/>
        <w:jc w:val="both"/>
        <w:rPr>
          <w:sz w:val="28"/>
          <w:szCs w:val="28"/>
        </w:rPr>
      </w:pPr>
      <w:r>
        <w:rPr>
          <w:sz w:val="28"/>
          <w:szCs w:val="28"/>
        </w:rPr>
        <w:t>Осознание того, что в настоящее время невозможно многое вернуть, заставляет находить современные пути решения данного вопроса. Одним из таких способов является стажировка в профильных организациях, которую должны проходить преподаватели согласно ФГОС не реже 1 раза в 3 года. Учебные заведения тесно сотрудничают с работодателями по вопросам участия их в образовательном процессе: работа в аттестационных комиссиях, конкурсах профессионального мастерства, научно-практических конференциях,</w:t>
      </w:r>
      <w:r w:rsidRPr="00877D82">
        <w:rPr>
          <w:sz w:val="28"/>
          <w:szCs w:val="28"/>
        </w:rPr>
        <w:t xml:space="preserve"> </w:t>
      </w:r>
      <w:r>
        <w:rPr>
          <w:sz w:val="28"/>
          <w:szCs w:val="28"/>
        </w:rPr>
        <w:t>мастер - классах, а также в качестве преподавателей – совместителей. В последнее время широко представлено дистанционное образование в виде курсов повышения квалификации, дополнительного профессионального образования. Это инновационный способ формирования и развития педагогической квалификации, мастерства, эрудиции.</w:t>
      </w:r>
    </w:p>
    <w:p w:rsidR="00B07931" w:rsidRDefault="00B07931" w:rsidP="000A5D5A">
      <w:pPr>
        <w:ind w:firstLine="851"/>
        <w:jc w:val="both"/>
        <w:rPr>
          <w:sz w:val="28"/>
          <w:szCs w:val="28"/>
        </w:rPr>
      </w:pPr>
    </w:p>
    <w:p w:rsidR="00BA4326" w:rsidRDefault="000A5D5A" w:rsidP="000A5D5A">
      <w:pPr>
        <w:jc w:val="center"/>
        <w:rPr>
          <w:sz w:val="28"/>
          <w:szCs w:val="28"/>
        </w:rPr>
      </w:pPr>
      <w:r w:rsidRPr="000A5D5A">
        <w:rPr>
          <w:sz w:val="28"/>
          <w:szCs w:val="28"/>
        </w:rPr>
        <w:t>Литература</w:t>
      </w:r>
    </w:p>
    <w:p w:rsidR="000A5D5A" w:rsidRDefault="000A5D5A" w:rsidP="000A5D5A">
      <w:pPr>
        <w:widowControl w:val="0"/>
        <w:numPr>
          <w:ilvl w:val="0"/>
          <w:numId w:val="1"/>
        </w:numPr>
        <w:tabs>
          <w:tab w:val="left" w:pos="284"/>
          <w:tab w:val="left" w:pos="426"/>
        </w:tabs>
        <w:ind w:left="0"/>
        <w:contextualSpacing/>
        <w:jc w:val="both"/>
        <w:rPr>
          <w:rFonts w:eastAsiaTheme="minorHAnsi"/>
          <w:sz w:val="28"/>
          <w:szCs w:val="28"/>
          <w:lang w:eastAsia="en-US"/>
        </w:rPr>
      </w:pPr>
      <w:proofErr w:type="spellStart"/>
      <w:r w:rsidRPr="007B2411">
        <w:rPr>
          <w:rFonts w:eastAsiaTheme="minorHAnsi"/>
          <w:sz w:val="28"/>
          <w:szCs w:val="28"/>
          <w:lang w:eastAsia="en-US"/>
        </w:rPr>
        <w:t>Морева</w:t>
      </w:r>
      <w:proofErr w:type="spellEnd"/>
      <w:r w:rsidRPr="007B2411">
        <w:rPr>
          <w:rFonts w:eastAsiaTheme="minorHAnsi"/>
          <w:sz w:val="28"/>
          <w:szCs w:val="28"/>
          <w:lang w:eastAsia="en-US"/>
        </w:rPr>
        <w:t xml:space="preserve">, Н.А. Педагогика среднего профессионального образования. </w:t>
      </w:r>
      <w:r w:rsidRPr="007B2411">
        <w:rPr>
          <w:rFonts w:asciiTheme="minorHAnsi" w:eastAsiaTheme="minorHAnsi" w:hAnsiTheme="minorHAnsi" w:cstheme="minorBidi"/>
          <w:sz w:val="28"/>
          <w:szCs w:val="28"/>
          <w:lang w:eastAsia="en-US"/>
        </w:rPr>
        <w:sym w:font="Symbol" w:char="F02F"/>
      </w:r>
      <w:r w:rsidRPr="007B2411">
        <w:rPr>
          <w:rFonts w:eastAsiaTheme="minorHAnsi"/>
          <w:sz w:val="28"/>
          <w:szCs w:val="28"/>
          <w:lang w:eastAsia="en-US"/>
        </w:rPr>
        <w:t xml:space="preserve"> Н.А. Морева - М.: Академия, 2008. – 442 с. </w:t>
      </w:r>
    </w:p>
    <w:p w:rsidR="000A5D5A" w:rsidRPr="007B2411" w:rsidRDefault="000A5D5A" w:rsidP="000A5D5A">
      <w:pPr>
        <w:widowControl w:val="0"/>
        <w:numPr>
          <w:ilvl w:val="0"/>
          <w:numId w:val="1"/>
        </w:numPr>
        <w:tabs>
          <w:tab w:val="left" w:pos="284"/>
          <w:tab w:val="left" w:pos="426"/>
        </w:tabs>
        <w:ind w:left="0"/>
        <w:contextualSpacing/>
        <w:jc w:val="both"/>
        <w:rPr>
          <w:rFonts w:eastAsiaTheme="minorHAnsi"/>
          <w:sz w:val="28"/>
          <w:szCs w:val="28"/>
          <w:lang w:eastAsia="en-US"/>
        </w:rPr>
      </w:pPr>
      <w:r>
        <w:rPr>
          <w:rFonts w:eastAsiaTheme="minorHAnsi"/>
          <w:sz w:val="28"/>
          <w:szCs w:val="28"/>
          <w:lang w:eastAsia="en-US"/>
        </w:rPr>
        <w:t>Скакун, В.А. Основы педагогического мастерства: учебное пособие/ В.А. Скакун. – 2-е изд.-М.: ФОРУМ: ИНФРА-М, 2014. -208 с.- (Профессиональное образование).</w:t>
      </w:r>
    </w:p>
    <w:p w:rsidR="000A5D5A" w:rsidRDefault="000A5D5A" w:rsidP="007E758C">
      <w:pPr>
        <w:widowControl w:val="0"/>
        <w:numPr>
          <w:ilvl w:val="0"/>
          <w:numId w:val="1"/>
        </w:numPr>
        <w:tabs>
          <w:tab w:val="left" w:pos="284"/>
        </w:tabs>
        <w:ind w:left="0"/>
        <w:jc w:val="both"/>
      </w:pPr>
      <w:r w:rsidRPr="007E758C">
        <w:rPr>
          <w:sz w:val="28"/>
          <w:szCs w:val="28"/>
        </w:rPr>
        <w:t>Педагогическое мастерство и педагогические технологии: Учеб пособие / Под ред. Л.К. Гребенкиной, Л. А. Байковой. - 3-е изд., испр. и доп. - М.: Педагогическое общество России, 2000. - 256 с.</w:t>
      </w:r>
    </w:p>
    <w:sectPr w:rsidR="000A5D5A" w:rsidSect="000A5D5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4D1B"/>
    <w:multiLevelType w:val="hybridMultilevel"/>
    <w:tmpl w:val="2F808AC6"/>
    <w:lvl w:ilvl="0" w:tplc="2E8635A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1C"/>
    <w:rsid w:val="00011B44"/>
    <w:rsid w:val="000A5D5A"/>
    <w:rsid w:val="00167402"/>
    <w:rsid w:val="004E191C"/>
    <w:rsid w:val="00637984"/>
    <w:rsid w:val="006F720E"/>
    <w:rsid w:val="00704524"/>
    <w:rsid w:val="007E758C"/>
    <w:rsid w:val="008D7A43"/>
    <w:rsid w:val="00B07931"/>
    <w:rsid w:val="00D2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A5D5A"/>
    <w:pPr>
      <w:ind w:left="720"/>
      <w:contextualSpacing/>
    </w:pPr>
  </w:style>
  <w:style w:type="paragraph" w:customStyle="1" w:styleId="a5">
    <w:name w:val="Стиль"/>
    <w:rsid w:val="000A5D5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4">
    <w:name w:val="Абзац списка Знак"/>
    <w:basedOn w:val="a0"/>
    <w:link w:val="a3"/>
    <w:uiPriority w:val="34"/>
    <w:rsid w:val="000A5D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A5D5A"/>
    <w:pPr>
      <w:ind w:left="720"/>
      <w:contextualSpacing/>
    </w:pPr>
  </w:style>
  <w:style w:type="paragraph" w:customStyle="1" w:styleId="a5">
    <w:name w:val="Стиль"/>
    <w:rsid w:val="000A5D5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4">
    <w:name w:val="Абзац списка Знак"/>
    <w:basedOn w:val="a0"/>
    <w:link w:val="a3"/>
    <w:uiPriority w:val="34"/>
    <w:rsid w:val="000A5D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Галочка</cp:lastModifiedBy>
  <cp:revision>14</cp:revision>
  <dcterms:created xsi:type="dcterms:W3CDTF">2018-02-22T10:48:00Z</dcterms:created>
  <dcterms:modified xsi:type="dcterms:W3CDTF">2023-11-14T10:13:00Z</dcterms:modified>
</cp:coreProperties>
</file>