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60" w:rsidRPr="00D54A60" w:rsidRDefault="00D54A60" w:rsidP="00D54A60">
      <w:pPr>
        <w:shd w:val="clear" w:color="auto" w:fill="FFFFFF"/>
        <w:spacing w:after="0" w:line="240" w:lineRule="auto"/>
        <w:ind w:left="-993" w:right="-284" w:firstLine="426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x-none" w:eastAsia="ru-RU"/>
        </w:rPr>
      </w:pPr>
      <w:r w:rsidRPr="00D54A60">
        <w:rPr>
          <w:rFonts w:ascii="Times New Roman" w:eastAsia="Times New Roman" w:hAnsi="Times New Roman" w:cs="Times New Roman"/>
          <w:color w:val="333333"/>
          <w:sz w:val="28"/>
          <w:szCs w:val="28"/>
          <w:lang w:val="x-none"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униципальное</w:t>
      </w:r>
      <w:r w:rsidRPr="00D54A60">
        <w:rPr>
          <w:rFonts w:ascii="Times New Roman" w:eastAsia="Times New Roman" w:hAnsi="Times New Roman" w:cs="Times New Roman"/>
          <w:color w:val="333333"/>
          <w:sz w:val="28"/>
          <w:szCs w:val="28"/>
          <w:lang w:val="x-none"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автономное</w:t>
      </w:r>
      <w:r w:rsidRPr="00D54A60">
        <w:rPr>
          <w:rFonts w:ascii="Times New Roman" w:eastAsia="Times New Roman" w:hAnsi="Times New Roman" w:cs="Times New Roman"/>
          <w:color w:val="333333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</w:t>
      </w:r>
      <w:r w:rsidRPr="00D54A60">
        <w:rPr>
          <w:rFonts w:ascii="Times New Roman" w:eastAsia="Times New Roman" w:hAnsi="Times New Roman" w:cs="Times New Roman"/>
          <w:color w:val="333333"/>
          <w:sz w:val="28"/>
          <w:szCs w:val="28"/>
          <w:lang w:val="x-none"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образовательное</w:t>
      </w:r>
      <w:r w:rsidRPr="00D54A60">
        <w:rPr>
          <w:rFonts w:ascii="Times New Roman" w:eastAsia="Times New Roman" w:hAnsi="Times New Roman" w:cs="Times New Roman"/>
          <w:color w:val="333333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</w:t>
      </w:r>
      <w:r w:rsidRPr="00D54A60">
        <w:rPr>
          <w:rFonts w:ascii="Times New Roman" w:eastAsia="Times New Roman" w:hAnsi="Times New Roman" w:cs="Times New Roman"/>
          <w:color w:val="333333"/>
          <w:sz w:val="28"/>
          <w:szCs w:val="28"/>
          <w:lang w:val="x-none" w:eastAsia="ru-RU"/>
        </w:rPr>
        <w:t xml:space="preserve"> </w:t>
      </w:r>
    </w:p>
    <w:p w:rsidR="00D54A60" w:rsidRDefault="00D54A60" w:rsidP="00D54A60">
      <w:pPr>
        <w:shd w:val="clear" w:color="auto" w:fill="FFFFFF"/>
        <w:spacing w:after="0" w:line="240" w:lineRule="auto"/>
        <w:ind w:left="-993" w:right="-284" w:firstLine="426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</w:t>
      </w:r>
      <w:r w:rsidRPr="00D54A60">
        <w:rPr>
          <w:rFonts w:ascii="Times New Roman" w:eastAsia="Times New Roman" w:hAnsi="Times New Roman" w:cs="Times New Roman"/>
          <w:color w:val="333333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общеразвивающего вида</w:t>
      </w:r>
      <w:r w:rsidRPr="00D54A60">
        <w:rPr>
          <w:rFonts w:ascii="Times New Roman" w:eastAsia="Times New Roman" w:hAnsi="Times New Roman" w:cs="Times New Roman"/>
          <w:color w:val="333333"/>
          <w:sz w:val="28"/>
          <w:szCs w:val="28"/>
          <w:lang w:val="x-none" w:eastAsia="ru-RU"/>
        </w:rPr>
        <w:t xml:space="preserve"> № 78 «Гномик» г. Белгорода</w:t>
      </w:r>
    </w:p>
    <w:p w:rsidR="00B469A7" w:rsidRPr="00D54A60" w:rsidRDefault="00D54A60" w:rsidP="00D54A60">
      <w:pPr>
        <w:shd w:val="clear" w:color="auto" w:fill="FFFFFF"/>
        <w:spacing w:after="0" w:line="240" w:lineRule="auto"/>
        <w:ind w:left="-993" w:right="-284" w:firstLine="426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Учитель-логопед: </w:t>
      </w:r>
      <w:r w:rsidR="00B469A7"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Крюкова Наталья Николаевна</w:t>
      </w:r>
    </w:p>
    <w:p w:rsidR="00B469A7" w:rsidRPr="00B469A7" w:rsidRDefault="00B469A7" w:rsidP="00B469A7">
      <w:pPr>
        <w:shd w:val="clear" w:color="auto" w:fill="FFFFFF"/>
        <w:spacing w:before="300" w:after="0" w:line="240" w:lineRule="auto"/>
        <w:ind w:left="-993" w:right="-284" w:firstLine="426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B469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Развитие связной речи детей старшего дошкольного возраста с помощью графических схем</w:t>
      </w:r>
      <w:r w:rsidRPr="00B469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bookmarkEnd w:id="0"/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помощью графических схем можно развивать память, образное и логическое мышление ребенка, его воображение и способность к творчеству. Это окажется небесполезным для умственного и личностного развития ребенка, подготовит его к школьному обучению.</w:t>
      </w:r>
    </w:p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Речь как высшая психическая функция человека и ее развитие в онтогенезе всегда привлекали внимание психологов и педагогов. Умение правильно выражать свои мысли, понятно и красиво говорить рассматривается как необходимый компонент в структуре психологической готовности к школьному обучению. В силу этого своевременное становление речи, ее развитие, превращение в связную является актуальной проблемой педагогики и психологии. Картинки, рисунки, схемы, пиктограммы часто применяются при диагностике интеллекта ребенка и в педагогической практике. Достаточно упомянуть имена таких исследователей, как: Д. Векслер, А.Р. </w:t>
      </w:r>
      <w:proofErr w:type="spellStart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Лурия</w:t>
      </w:r>
      <w:proofErr w:type="spellEnd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А.Н. Леонтьев, Г. </w:t>
      </w:r>
      <w:proofErr w:type="spellStart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Витцлак</w:t>
      </w:r>
      <w:proofErr w:type="spellEnd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П.Я. </w:t>
      </w:r>
      <w:proofErr w:type="spellStart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Кеэс</w:t>
      </w:r>
      <w:proofErr w:type="spellEnd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А.Л. </w:t>
      </w:r>
      <w:proofErr w:type="spellStart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Венгер</w:t>
      </w:r>
      <w:proofErr w:type="spellEnd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С.Д </w:t>
      </w:r>
      <w:proofErr w:type="spellStart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Забрамная</w:t>
      </w:r>
      <w:proofErr w:type="spellEnd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О.В. Боровик и др.</w:t>
      </w:r>
    </w:p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Изменение стоящих перед дошкольником задач, освоение новых видов деятельности, расширение круга жизненных связей и отношений, в которые вступает ребенок, усложнение общения </w:t>
      </w:r>
      <w:proofErr w:type="gramStart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 приводят к новому этапу развития всех сторон речи и в итоге к формированию связной речи. Овладение связной речью, которая отрывается от конкретной ситуации, превращаясь в контекстную, связную, в универсальное средство общения, является главным новообразованием речевого развития дошкольника.</w:t>
      </w:r>
    </w:p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основного показателя связности речи выделяют умение детей структурно выстраивать текст и использовать различные способы связей между фразами и частями высказываний, умение видеть структуру текста, его основные части, их взаимосвязь. Таким образом, приобретая эти умения, дошкольник начинает овладевать текстом как определённой моделью.</w:t>
      </w:r>
    </w:p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основных средств обучения детей этим умениям являются занятия по развитию связной речи с использованием наглядных моделей и графических схем, которые способствуют развитию внимания, памяти, мышления, наблюдательности, активизации опыта детей.</w:t>
      </w:r>
    </w:p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Стоит отметить, что графические схемы в дошкольной педагогике известны давно. В.К. Воробьева называет эту методику сенсорно-графическими схемами, Т.А. Ткаченко – предметно-схематическими моделями, В.П. Глухов – блоками-квадратами, Т.В. </w:t>
      </w:r>
      <w:proofErr w:type="spellStart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Большева</w:t>
      </w:r>
      <w:proofErr w:type="spellEnd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коллажем, Л.Н. </w:t>
      </w:r>
      <w:proofErr w:type="spellStart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Ефименкова</w:t>
      </w:r>
      <w:proofErr w:type="spellEnd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схемой составления рассказа.</w:t>
      </w:r>
    </w:p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Нами было проведено экспериментальное изучение </w:t>
      </w: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воспитанников подготовительной группы детского сада. Основным методом исследования был психолого-педагогический эксперимент.</w:t>
      </w:r>
    </w:p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также разработали программу развития связной речи, которая состояла из 3-х этапов.</w:t>
      </w:r>
    </w:p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Пересказ маленького текста (объемом примерно 100 слов) на основе готовых схематичных картинок. Картинки отображают все детали сюжета. Задание проводится с </w:t>
      </w: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каждым ребенком индивидуально. Задание было интересно не всем детям. Одна часть детей трудно воспринимала текст на слух, дети отвлекались или скучали. Ответы их были невыразительны, они не старались говорить внятно и спешили закончить. Другая часть детей подошла к заданию более ответственно. Они внимательно слушали взрослого, старались пересказывать выразительно, обращали внимание на детали. У этих детей рассказ выглядел лучше.</w:t>
      </w:r>
    </w:p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Замена картинок на пиктограммы. Пиктограммы рисуются взрослым по мере прочтения текста ребенку. Задание проводится с каждым ребенком индивидуально. На втором этапе работы мы столкнулись с таким фактом. Дети так увлекались придумыванием рисунков (пиктограмм), что легко отвлекались от содержания текста, забывали детали рассказа и добавляли свои. Педагогу приходилось дополнительно возвращать детей к содержанию текста. При этом процесс выполнения задания детям очень нравился. Все с радостью наблюдали, как взрослый рисует, советовали, как нарисовать тот или иной эпизод, подсказывали, как выглядят персонажи сказки и охотно пересказывали текст.</w:t>
      </w:r>
    </w:p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Переход к фронтальной работе. Он возможен, когда дети освоят повторение маленьких текстов с помощью пиктограмм. Пересказ больших текстов (200 слов и более). Пиктограммы рисуются взрослым по мере прочтения текста. Дети по очереди пересказывают текст до конца. Мы не ожидали, что нам удастся задействовать в процессе всех детей группы, однако каждый ребенок смог участвовать в пересказе. Дети внимательно слушали сказку и охотно помогали педагогу зарисовывать на доске основные события. Они были очень эмоциональны, говорили вместе, перебивали друг друга, поэтому необходимо было «наводить порядок» в выступлениях.</w:t>
      </w:r>
    </w:p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графические схемы помогают развивать все высшие психические функции дошкольника, подготавливая его к дальнейшему школьному обучению.</w:t>
      </w:r>
    </w:p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использованной литературы:</w:t>
      </w:r>
    </w:p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Венгер</w:t>
      </w:r>
      <w:proofErr w:type="spellEnd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Л.А., </w:t>
      </w:r>
      <w:proofErr w:type="spellStart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Венгер</w:t>
      </w:r>
      <w:proofErr w:type="spellEnd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А.Л. Домашняя школа мышления. – М.: Дрофа, 2010.</w:t>
      </w:r>
    </w:p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Выготский Л.С. Педагогическая психология. / Под ред. В.В. Давыдова. – М.: Педагогика, 1991. – 480 с.</w:t>
      </w:r>
    </w:p>
    <w:p w:rsidR="00B469A7" w:rsidRPr="00B469A7" w:rsidRDefault="00B469A7" w:rsidP="00B469A7">
      <w:pPr>
        <w:shd w:val="clear" w:color="auto" w:fill="FFFFFF"/>
        <w:spacing w:after="0" w:line="240" w:lineRule="auto"/>
        <w:ind w:left="-993" w:right="-284" w:firstLine="42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Кеэс</w:t>
      </w:r>
      <w:proofErr w:type="spellEnd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П.Я. Интеллектуальная подготовленность к обучению в школе и ее диагностика. // Формирование школьной зрелости ребенка</w:t>
      </w:r>
      <w:proofErr w:type="gramStart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 – </w:t>
      </w:r>
      <w:proofErr w:type="spellStart"/>
      <w:proofErr w:type="gramEnd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Таллин</w:t>
      </w:r>
      <w:proofErr w:type="spellEnd"/>
      <w:r w:rsidRPr="00B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1982. С.156 - 160.</w:t>
      </w:r>
    </w:p>
    <w:p w:rsidR="00707FAF" w:rsidRPr="00B469A7" w:rsidRDefault="00707FAF" w:rsidP="00B469A7">
      <w:pPr>
        <w:spacing w:after="0"/>
        <w:ind w:left="-993" w:right="-284" w:firstLine="426"/>
        <w:jc w:val="both"/>
        <w:rPr>
          <w:sz w:val="28"/>
          <w:szCs w:val="28"/>
        </w:rPr>
      </w:pPr>
    </w:p>
    <w:sectPr w:rsidR="00707FAF" w:rsidRPr="00B469A7" w:rsidSect="00B469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19"/>
    <w:rsid w:val="00707FAF"/>
    <w:rsid w:val="00813519"/>
    <w:rsid w:val="00B469A7"/>
    <w:rsid w:val="00D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2024-06-19T07:04:00Z</dcterms:created>
  <dcterms:modified xsi:type="dcterms:W3CDTF">2024-06-19T07:33:00Z</dcterms:modified>
</cp:coreProperties>
</file>