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cs="Times New Roman"/>
          <w:b/>
          <w:bCs/>
          <w:i/>
          <w:iCs w:val="0"/>
          <w:sz w:val="28"/>
          <w:szCs w:val="22"/>
          <w:lang w:val="ru"/>
        </w:rPr>
      </w:pPr>
      <w:r>
        <w:rPr>
          <w:rFonts w:hint="default" w:ascii="Times New Roman" w:hAnsi="Times New Roman" w:eastAsia="Calibri" w:cs="Times New Roman"/>
          <w:b/>
          <w:bCs/>
          <w:i/>
          <w:iCs w:val="0"/>
          <w:kern w:val="0"/>
          <w:sz w:val="28"/>
          <w:szCs w:val="22"/>
          <w:lang w:val="ru" w:eastAsia="zh-CN" w:bidi="ar"/>
        </w:rPr>
        <w:t>Абдуселимова З.С.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cs="Times New Roman"/>
          <w:i/>
          <w:iCs w:val="0"/>
          <w:sz w:val="28"/>
          <w:szCs w:val="22"/>
          <w:lang w:val="ru"/>
        </w:rPr>
      </w:pPr>
      <w:r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" w:eastAsia="zh-CN" w:bidi="ar"/>
        </w:rPr>
        <w:t>Магистрантка 1 года обучения факультета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cs="Times New Roman"/>
          <w:i/>
          <w:iCs w:val="0"/>
          <w:sz w:val="28"/>
          <w:szCs w:val="22"/>
          <w:lang w:val="ru"/>
        </w:rPr>
      </w:pPr>
      <w:r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" w:eastAsia="zh-CN" w:bidi="ar"/>
        </w:rPr>
        <w:t xml:space="preserve"> специального (дефектологического) образования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cs="Times New Roman"/>
          <w:i/>
          <w:iCs w:val="0"/>
          <w:sz w:val="28"/>
          <w:szCs w:val="22"/>
          <w:lang w:val="ru"/>
        </w:rPr>
      </w:pPr>
      <w:r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" w:eastAsia="zh-CN" w:bidi="ar"/>
        </w:rPr>
        <w:t>ФГБОУ ВО «Дагестанский государственный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" w:eastAsia="zh-CN" w:bidi="ar"/>
        </w:rPr>
      </w:pPr>
      <w:r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" w:eastAsia="zh-CN" w:bidi="ar"/>
        </w:rPr>
        <w:t xml:space="preserve"> педагогический университет им. Р. Гамзатова»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eastAsia="Calibri" w:cs="Times New Roman"/>
          <w:b/>
          <w:bCs/>
          <w:i/>
          <w:iCs w:val="0"/>
          <w:kern w:val="0"/>
          <w:sz w:val="28"/>
          <w:szCs w:val="22"/>
          <w:lang w:val="ru-RU" w:eastAsia="zh-CN" w:bidi="ar"/>
        </w:rPr>
      </w:pPr>
      <w:r>
        <w:rPr>
          <w:rFonts w:hint="default" w:ascii="Times New Roman" w:hAnsi="Times New Roman" w:eastAsia="Calibri" w:cs="Times New Roman"/>
          <w:b/>
          <w:bCs/>
          <w:i/>
          <w:iCs w:val="0"/>
          <w:kern w:val="0"/>
          <w:sz w:val="28"/>
          <w:szCs w:val="22"/>
          <w:lang w:val="ru-RU" w:eastAsia="zh-CN" w:bidi="ar"/>
        </w:rPr>
        <w:t>Магомедова А.Н.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eastAsia="Calibri" w:cs="Times New Roman"/>
          <w:b w:val="0"/>
          <w:bCs w:val="0"/>
          <w:i/>
          <w:iCs w:val="0"/>
          <w:kern w:val="0"/>
          <w:sz w:val="28"/>
          <w:szCs w:val="22"/>
          <w:lang w:val="ru-RU" w:eastAsia="zh-CN" w:bidi="ar"/>
        </w:rPr>
      </w:pPr>
      <w:r>
        <w:rPr>
          <w:rFonts w:hint="default" w:ascii="Times New Roman" w:hAnsi="Times New Roman" w:eastAsia="Calibri" w:cs="Times New Roman"/>
          <w:b w:val="0"/>
          <w:bCs w:val="0"/>
          <w:i/>
          <w:iCs w:val="0"/>
          <w:kern w:val="0"/>
          <w:sz w:val="28"/>
          <w:szCs w:val="22"/>
          <w:lang w:val="ru-RU" w:eastAsia="zh-CN" w:bidi="ar"/>
        </w:rPr>
        <w:t xml:space="preserve">Кандидат педагогических наук,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cs="Times New Roman"/>
          <w:i/>
          <w:iCs w:val="0"/>
          <w:sz w:val="28"/>
          <w:szCs w:val="22"/>
          <w:lang w:val="ru"/>
        </w:rPr>
      </w:pPr>
      <w:r>
        <w:rPr>
          <w:rFonts w:hint="default" w:ascii="Times New Roman" w:hAnsi="Times New Roman" w:eastAsia="Calibri" w:cs="Times New Roman"/>
          <w:b w:val="0"/>
          <w:bCs w:val="0"/>
          <w:i/>
          <w:iCs w:val="0"/>
          <w:kern w:val="0"/>
          <w:sz w:val="28"/>
          <w:szCs w:val="22"/>
          <w:lang w:val="ru-RU" w:eastAsia="zh-CN" w:bidi="ar"/>
        </w:rPr>
        <w:t xml:space="preserve">доцент кафедры специальной и клинической психологии  </w:t>
      </w:r>
      <w:r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" w:eastAsia="zh-CN" w:bidi="ar"/>
        </w:rPr>
        <w:t>ФГБОУ ВО «Дагестанский государственный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" w:eastAsia="zh-CN" w:bidi="ar"/>
        </w:rPr>
      </w:pPr>
      <w:r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" w:eastAsia="zh-CN" w:bidi="ar"/>
        </w:rPr>
        <w:t xml:space="preserve"> педагогический университет им. Р. Гамзатова»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eastAsia="Calibri" w:cs="Times New Roman"/>
          <w:b w:val="0"/>
          <w:bCs w:val="0"/>
          <w:i/>
          <w:iCs w:val="0"/>
          <w:kern w:val="0"/>
          <w:sz w:val="28"/>
          <w:szCs w:val="22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700"/>
        <w:jc w:val="right"/>
        <w:rPr>
          <w:rFonts w:hint="default" w:ascii="Times New Roman" w:hAnsi="Times New Roman" w:eastAsia="Calibri" w:cs="Times New Roman"/>
          <w:i/>
          <w:iCs w:val="0"/>
          <w:kern w:val="0"/>
          <w:sz w:val="28"/>
          <w:szCs w:val="22"/>
          <w:lang w:val="ru-RU" w:eastAsia="zh-CN" w:bidi="ar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«ВЛИЯНИЕ САМООЦЕНКИ НА МЕЖЛИЧНОСТНЫЕ ОТНОШЕНИЯ ДЕТЕЙ С ИНТЕЛЛЕКТУАЛЬНОЙ НЕДОСТАТОЧНОСТЬЮ»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bCs w:val="0"/>
          <w:i/>
          <w:iCs w:val="0"/>
          <w:kern w:val="0"/>
          <w:sz w:val="28"/>
          <w:szCs w:val="28"/>
          <w:lang w:val="ru" w:eastAsia="zh-CN" w:bidi="ar"/>
        </w:rPr>
        <w:t>Аннотация: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в данной статье дано краткое понятие о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zh-CN" w:bidi="ar"/>
        </w:rPr>
        <w:t>самооценке и ее влиянии на межлтчностное отношение детей с интеллектуальной недостаточностью.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70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bCs w:val="0"/>
          <w:i/>
          <w:iCs w:val="0"/>
          <w:kern w:val="0"/>
          <w:sz w:val="28"/>
          <w:szCs w:val="28"/>
          <w:lang w:val="ru" w:eastAsia="zh-CN" w:bidi="ar"/>
        </w:rPr>
        <w:t>Ключевые слова: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zh-CN" w:bidi="ar"/>
        </w:rPr>
        <w:t>самооценка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,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zh-CN" w:bidi="ar"/>
        </w:rPr>
        <w:t xml:space="preserve"> межличностные отношения,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zh-CN" w:bidi="ar"/>
        </w:rPr>
        <w:t>интеллектуальная недостаточность.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 w:firstLine="70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700"/>
        <w:jc w:val="both"/>
        <w:rPr>
          <w:rFonts w:hint="default" w:ascii="Times New Roman" w:hAnsi="Times New Roman" w:eastAsia="Calibri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Calibri" w:cs="Times New Roman"/>
          <w:b/>
          <w:bCs w:val="0"/>
          <w:i/>
          <w:iCs w:val="0"/>
          <w:kern w:val="0"/>
          <w:sz w:val="28"/>
          <w:szCs w:val="28"/>
          <w:lang w:val="en-US" w:eastAsia="zh-CN" w:bidi="ar"/>
        </w:rPr>
        <w:t>Abstract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Calibri"/>
          <w:kern w:val="0"/>
          <w:sz w:val="28"/>
          <w:szCs w:val="28"/>
          <w:lang w:val="en-US" w:eastAsia="zh-CN"/>
        </w:rPr>
        <w:t>This article gives a brief concept of self-esteem and its impact on the interpersonal relationships of children with intellectual disabilities.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bCs w:val="0"/>
          <w:i/>
          <w:iCs w:val="0"/>
          <w:kern w:val="0"/>
          <w:sz w:val="28"/>
          <w:szCs w:val="28"/>
          <w:lang w:val="en-US" w:eastAsia="zh-CN" w:bidi="ar"/>
        </w:rPr>
        <w:t>Keywords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en-US" w:eastAsia="zh-CN" w:bidi="ar"/>
        </w:rPr>
        <w:t xml:space="preserve">: a </w:t>
      </w:r>
      <w:r>
        <w:rPr>
          <w:rFonts w:hint="default" w:ascii="Times New Roman" w:hAnsi="Times New Roman" w:eastAsia="Calibri"/>
          <w:kern w:val="0"/>
          <w:sz w:val="28"/>
          <w:szCs w:val="28"/>
          <w:lang w:val="en-US" w:eastAsia="zh-CN"/>
        </w:rPr>
        <w:t>self-concept</w:t>
      </w:r>
      <w:r>
        <w:rPr>
          <w:rFonts w:hint="default" w:ascii="Times New Roman" w:hAnsi="Times New Roman" w:eastAsia="Calibri"/>
          <w:kern w:val="0"/>
          <w:sz w:val="28"/>
          <w:szCs w:val="28"/>
          <w:lang w:val="ru-RU" w:eastAsia="zh-CN"/>
        </w:rPr>
        <w:t>, interpersonal relationships, intellectual disability.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Самооценка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- это субъективное представление или оценка собственной личности, способностей, достоинств и недостатков. Она может быть основана на собственных мыслях, чувствах и убеждениях о себе, а также на оценках и отзывах окружающих. Самооценка играет важную роль в нашей жизни, влияя на наше поведение, эмоциональное состояние и отношения с другими людьми.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Высокая самооценка способствует уверенности в себе, восприятию себя как ценной и достойной личности, а также способствует тому, что человек лучше адаптируется в обществе, строит здоровые отношения и достигает успеха. Низкая самооценка, напротив, может привести к неуверенности, чувству неполноценности, социальной изоляции и психологическим проблемам.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У детей с интеллектуальной недостаточностью, которая также известна как умственная отсталость, самооценка может быть особой проблемой из-за их ограниченных способностей в умственном развитии. Важно понимать, что дети с интеллектуальной недостаточностью могут столкнуться с особыми вызовами, такими как отсутствие успехов в учебе, ограничения в повседневной жизни, недостаточная способность для полноценного взаимодействия со сверстниками и другими людьми.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Низкая самооценка у детей с интеллектуальной недостаточностью может быть связана с чувством стыда, принятием собственной неполноценности или неполноценности в глазах окружающих, недостаточным признанием своих способностей и достижений, а также сравнением себя с другими детьми без умственной отсталостью.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Дети с интеллектуальной недостаточностью часто сталкиваются с негативными оценками себя и своими способностями, что может привести к низкой самооценке. Низкая самооценка может отрицательно сказываться на их способности устанавливать и поддерживать здоровые отношения с другими детьми, а также на восприятие их собственной ценности как личности.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С другой стороны, у детей с более высокой самооценкой вероятнее будет больше уверенности в себе и своих способностях, что в свою очередь может стимулировать их включение в социальную среду, построение позитивных отношений и уменьшение социальной изоляции.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Важной частью этого процесса является поддержка со стороны семьи, педагогов, психологов и других специалистов, которые помогут ребенку почувствовать себя ценным и достойным уважения членом общества.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Дети с умственной отсталостью (УО) часто сталкиваются с особыми вызовами в межличностных отношениях, которые могут влиять на их самооценку. Низкая самооценка и трудности в межличностных отношениях могут усугубить друг друга, создавая цикл, который затрудняет социальную адаптацию и психологическое благополучие детей с УО.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Некоторые особенности, влияющие на межличностные отношения и самооценку детей с УО, включают: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Ограниченные социальные навыки: Дети с УО могут испытывать трудности в установлении и поддержании социальных контактов, что может привести к изоляции и ощущению неполноценности.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Отклонение со стороны сверстников: Иногда дети с УО могут сталкиваться с дискриминацией, издевательствами или недопониманием со стороны других детей, что может повлиять на их самооценку.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Недостаточная поддержка и понимание окружающих: Некоторые люди могут не знать, как поддержать детей с УО или не принимать их такими, какие они есть, что также может негативно отразиться на самооценке детей.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Сравнение с другими: Дети с УО могут постоянно сравнивать себя с детьми без отклонений, что может привести к чувству неполноценности и неудовлетворенности собой.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улучшения межличностных отношений и самооценки детей с УО можно рассмотреть следующие стратегии: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Обучение социальным навыкам: Помощь в развитии социальных навыков, коммуникации и умениями устанавливать отношения с другими людьми.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Поддержка и понимание окружающих: Важно обеспечить поддержку, понимание и эмоциональную поддержку со стороны родителей, учителей и сверстников.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Создание условий для включения в общество: Поддержка участия детей с УО в различных мероприятиях, группах или клубах, чтобы они могли развивать свои социальные навыки и установить контакты с другими детьми.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Работа с психологом или специалистом: Некоторые дети с УО могут нуждаться в дополнительной психологической поддержке для преодоления негативных мыслей и улучшения самооценки.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Проведение обучающих программ для родителей и учителей: Обучение взрослых об особенностях детей с УО и способах поддержки их в развитии межличностных отношений и самооценки.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Создание поддерживающей среды, особое внимание к социальным навыкам и включение в общество могут помочь детям с УО улучшить свои межличностные отношения и повысить самооценку.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Поэтому важно сосредоточиться на укреплении самооценки у детей с интеллектуальной недостаточностью, чтобы они могли лучше адаптироваться в обществе, строить здоровые межличностные отношения и развивать свои социальные навыки.</w:t>
      </w:r>
    </w:p>
    <w:p>
      <w:pPr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70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bCs w:val="0"/>
          <w:kern w:val="0"/>
          <w:sz w:val="28"/>
          <w:szCs w:val="28"/>
          <w:lang w:val="ru" w:eastAsia="zh-CN" w:bidi="ar"/>
        </w:rPr>
        <w:t>Список литературы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1. </w:t>
      </w:r>
      <w:r>
        <w:rPr>
          <w:rFonts w:hint="default" w:ascii="Times New Roman" w:hAnsi="Times New Roman" w:eastAsia="Calibri"/>
          <w:kern w:val="0"/>
          <w:sz w:val="28"/>
          <w:szCs w:val="28"/>
          <w:lang w:val="ru" w:eastAsia="zh-CN"/>
        </w:rPr>
        <w:t>Абдрахманова В.Г. Зависимость самооценки от интерличного и интраличного сравнения детей. // Вопросы психологии. - 1975. - Nº 2. -C. 138-142.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2. </w:t>
      </w:r>
      <w:r>
        <w:rPr>
          <w:rFonts w:hint="default" w:ascii="Times New Roman" w:hAnsi="Times New Roman" w:eastAsia="Calibri"/>
          <w:kern w:val="0"/>
          <w:sz w:val="28"/>
          <w:szCs w:val="28"/>
          <w:lang w:val="ru" w:eastAsia="zh-CN"/>
        </w:rPr>
        <w:t>Аронсон Э. Социальная психология: Психологические законы поведения</w:t>
      </w:r>
      <w:r>
        <w:rPr>
          <w:rFonts w:hint="default" w:ascii="Times New Roman" w:hAnsi="Times New Roman" w:eastAsia="Calibri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Calibri"/>
          <w:kern w:val="0"/>
          <w:sz w:val="28"/>
          <w:szCs w:val="28"/>
          <w:lang w:val="ru" w:eastAsia="zh-CN"/>
        </w:rPr>
        <w:t>человека в социуме - М: Олма-Пресс, 2004 - 558 с.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700"/>
        <w:jc w:val="both"/>
        <w:rPr>
          <w:rFonts w:hint="default" w:ascii="Times New Roman" w:hAnsi="Times New Roman" w:eastAsia="Calibri"/>
          <w:kern w:val="0"/>
          <w:sz w:val="28"/>
          <w:szCs w:val="28"/>
          <w:lang w:val="ru" w:eastAsia="zh-CN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3.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Calibri"/>
          <w:kern w:val="0"/>
          <w:sz w:val="28"/>
          <w:szCs w:val="28"/>
          <w:lang w:val="ru" w:eastAsia="zh-CN"/>
        </w:rPr>
        <w:t>Братусь Б.С, Павленко В.Н. Соотношение самооценки и целевой регуляции деятельности в норме и при аномальном развитии. //</w:t>
      </w:r>
      <w:r>
        <w:rPr>
          <w:rFonts w:hint="default" w:ascii="Times New Roman" w:hAnsi="Times New Roman" w:eastAsia="Calibri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Calibri"/>
          <w:kern w:val="0"/>
          <w:sz w:val="28"/>
          <w:szCs w:val="28"/>
          <w:lang w:val="ru" w:eastAsia="zh-CN"/>
        </w:rPr>
        <w:t>Вопросы психологии. 1986.-Nº4.-C. 146-154.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700"/>
        <w:jc w:val="both"/>
        <w:rPr>
          <w:rFonts w:hint="default" w:ascii="Times New Roman" w:hAnsi="Times New Roman" w:eastAsia="Calibri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/>
          <w:kern w:val="0"/>
          <w:sz w:val="28"/>
          <w:szCs w:val="28"/>
          <w:lang w:val="ru-RU" w:eastAsia="zh-CN"/>
        </w:rPr>
        <w:t>4. Вейнвальд Н. И. «Психология личности». - М, 1987.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700"/>
        <w:jc w:val="both"/>
        <w:rPr>
          <w:rFonts w:hint="default" w:ascii="Times New Roman" w:hAnsi="Times New Roman" w:eastAsia="Calibri"/>
          <w:kern w:val="0"/>
          <w:sz w:val="28"/>
          <w:szCs w:val="28"/>
          <w:lang w:val="ru-RU" w:eastAsia="zh-CN"/>
        </w:rPr>
      </w:pPr>
      <w:r>
        <w:rPr>
          <w:rFonts w:hint="default" w:ascii="Times New Roman" w:hAnsi="Times New Roman" w:eastAsia="Calibri"/>
          <w:kern w:val="0"/>
          <w:sz w:val="28"/>
          <w:szCs w:val="28"/>
          <w:lang w:val="ru-RU" w:eastAsia="zh-CN"/>
        </w:rPr>
        <w:t>5. Тернер Дж. Социальное влияние - СПб: Питер,2003 - 256 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sectPr>
      <w:pgSz w:w="12240" w:h="15840"/>
      <w:pgMar w:top="1135" w:right="840" w:bottom="1135" w:left="1702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CC"/>
    <w:family w:val="auto"/>
    <w:pitch w:val="variable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B1088"/>
    <w:multiLevelType w:val="singleLevel"/>
    <w:tmpl w:val="DE5B10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ED64F63"/>
    <w:multiLevelType w:val="singleLevel"/>
    <w:tmpl w:val="4ED64F6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813D5"/>
    <w:rsid w:val="0C38405F"/>
    <w:rsid w:val="370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uiPriority w:val="0"/>
    <w:rPr>
      <w:color w:val="800080"/>
      <w:u w:val="single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2024-06-12T15:44:00Z</dcterms:created>
  <dc:creator>Huawei</dc:creator>
  <cp:lastModifiedBy>Eldar GADZHIKURBANOV</cp:lastModifiedBy>
  <dcterms:modified xsi:type="dcterms:W3CDTF">2024-06-19T20:24:22Z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218F4FA5ED744B57AC90F977A9182B0B_11</vt:lpwstr>
  </property>
</Properties>
</file>