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76" w:lineRule="auto"/>
        <w:ind w:firstLine="0" w:left="0" w:right="0"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 xml:space="preserve">ЧДОУ "Детский сад №36 ОАО" РЖД"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г.Москва</w:t>
      </w:r>
    </w:p>
    <w:p w14:paraId="02000000">
      <w:pPr>
        <w:spacing w:after="0" w:before="0" w:line="276" w:lineRule="auto"/>
        <w:ind w:firstLine="0" w:left="0" w:right="0"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Бунина Юлия Сергеевна,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</w:p>
    <w:p w14:paraId="03000000">
      <w:pPr>
        <w:spacing w:after="0" w:before="0" w:line="276" w:lineRule="auto"/>
        <w:ind w:firstLine="0" w:left="0" w:right="0"/>
        <w:jc w:val="right"/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воспитатель</w:t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</w:rPr>
        <w:t xml:space="preserve">IV Всероссийская педагогическая конференция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</w:rPr>
        <w:t xml:space="preserve">«Воспитательный потенциал обучения в образовании: современные эффективные технологии гражданско 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</w:rPr>
        <w:t>-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</w:rPr>
        <w:t>патриотического воспитания и активизация воспитательной работы» -2024г.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</w:rPr>
      </w:pPr>
    </w:p>
    <w:p w14:paraId="09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Доклад – «Гражданско - патриотическое воспитание в детском саду».</w:t>
      </w:r>
    </w:p>
    <w:p w14:paraId="0A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Гражданско - патриотическое воспитание ребенка</w:t>
      </w:r>
      <w:r>
        <w:rPr>
          <w:rFonts w:ascii="Times New Roman" w:hAnsi="Times New Roman"/>
          <w:sz w:val="24"/>
        </w:rPr>
        <w:t xml:space="preserve"> – сложный педагогический процесс. В основе его лежит развитие нравственных чувств ребенка.</w:t>
      </w:r>
    </w:p>
    <w:p w14:paraId="0B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Гражданско - патриотическое воспитание ребенка</w:t>
      </w:r>
      <w:r>
        <w:rPr>
          <w:rFonts w:ascii="Times New Roman" w:hAnsi="Times New Roman"/>
          <w:sz w:val="24"/>
        </w:rPr>
        <w:t xml:space="preserve"> – это воспитание любви к Родине, преданность ей, ответственность и гордость за нее, желание трудиться на ее благо, начинает формироваться уже в дошкольном возрасте. Без уважения к истории и культуре своего Отечества, к его государственной символике невозможно воспитать чувство собственного достоинства, уверенность в себе, а, следовательно, полноценную личность. Одной из основных задач ФГОС </w:t>
      </w:r>
      <w:r>
        <w:rPr>
          <w:rFonts w:ascii="Times New Roman" w:hAnsi="Times New Roman"/>
          <w:sz w:val="24"/>
        </w:rPr>
        <w:t>ДО является</w:t>
      </w:r>
      <w:r>
        <w:rPr>
          <w:rFonts w:ascii="Times New Roman" w:hAnsi="Times New Roman"/>
          <w:sz w:val="24"/>
        </w:rPr>
        <w:t>: «объединение развития и воспитания в целостный образовательный процесс на основе духовно - нравственных и социокультурных ценностей и принятых в обществе правил, и норм поведения в интересах человека, семьи, общества».</w:t>
      </w:r>
    </w:p>
    <w:p w14:paraId="0C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Поэтому нравственно – патриотическое воспитание – одно из важнейших звеньев системы воспитательной работы в детском саду в условия введения ФГОС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>.</w:t>
      </w:r>
    </w:p>
    <w:p w14:paraId="0D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патриотическое чувство не возникает у детей само по себе. Это результат длительной деятельности, начиная с самого раннего возраста. Патриотизм формируется под влиянием идеологии, среды, образа жизни и идейно - воспитательной работы в семье, дошкольном учреждении, в школе, в коллективе. Поэтому процесс воспитания патриотизма является составной частью и одной из главных задач идеологической работы.</w:t>
      </w:r>
    </w:p>
    <w:p w14:paraId="0E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городу.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</w:t>
      </w:r>
    </w:p>
    <w:p w14:paraId="10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никакие знания взрослого не дадут эффекта, если сам он не будет любить свою страну, свой город, свой народ.</w:t>
      </w:r>
    </w:p>
    <w:p w14:paraId="11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 стремятся учитывать, что воспитывать любовь к Родине, родному городу – значит связывать воспитательную работу с социальной жизнью, которая окружает ребенка. В своей работе использовать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др.).</w:t>
      </w:r>
    </w:p>
    <w:p w14:paraId="12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Патриотическое воспитание пронизывает все виды детской деятельности в повседневной жизни и на занятиях. Воспитатели стараются формировать у детей потребность </w:t>
      </w:r>
      <w:r>
        <w:rPr>
          <w:rFonts w:ascii="Times New Roman" w:hAnsi="Times New Roman"/>
          <w:sz w:val="24"/>
        </w:rPr>
        <w:t>участвовать в делах на благо окружающих людей и живой природы, помогают им осознать себя неотъемлемой частью малой родины.</w:t>
      </w:r>
    </w:p>
    <w:p w14:paraId="13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Знакомим детей с историей и культурой своего края, воспитывать к нему любовь и уважение.</w:t>
      </w:r>
    </w:p>
    <w:p w14:paraId="14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15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Надо показать ребенку, что твоя малая родина славится своей историей, традициями, достопримечательностями, памятниками, лучшими людьми.</w:t>
      </w:r>
    </w:p>
    <w:p w14:paraId="1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Большое значение в патриотическом воспитании дошкольников играет непосредственное участие их в праздниках (день города, День Победы, День защитника Отечества). Дети делают открытки, поздравления, подарки, выступают на утренниках. В результате такой работы у детей создаются не только представления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их городе, стране, но и возникает чувство сопричастности к важным происходящим событиям.</w:t>
      </w:r>
    </w:p>
    <w:p w14:paraId="1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работой. Воспитывать у детей любовь к своему городу, подводить их к пониманию, что их город – частица Родины, поскольку во всех местах, больших и маленьких, е</w:t>
      </w:r>
      <w:r>
        <w:rPr>
          <w:rFonts w:ascii="Times New Roman" w:hAnsi="Times New Roman"/>
          <w:sz w:val="24"/>
        </w:rPr>
        <w:t>сть много общего</w:t>
      </w:r>
    </w:p>
    <w:p w14:paraId="18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данных подходов позволит формировать подлинно гражданственные и патриотические позиции у дошкольников, что затем ляжет в основу личности взрослого человека – гражданина своей страны</w:t>
      </w:r>
    </w:p>
    <w:p w14:paraId="19000000">
      <w:pPr>
        <w:spacing w:after="0" w:line="360" w:lineRule="auto"/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Для полноценного патриотического воспитания в ДОУ используются разнообразные методы и формы работы с учетом возрастного мировосприятия детей:</w:t>
      </w:r>
    </w:p>
    <w:p w14:paraId="1A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 и целевые прогулки. Это могут быть экскурсии в краеведческий музей, к монументу Воинской славы и т.д.;</w:t>
      </w:r>
    </w:p>
    <w:p w14:paraId="1B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 воспитателя;</w:t>
      </w:r>
    </w:p>
    <w:p w14:paraId="1C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за изменениями в облике родного населенного пункта, за трудом людей в детском саду и в городе;</w:t>
      </w:r>
    </w:p>
    <w:p w14:paraId="1D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 о родном городе, стране, ее истории;</w:t>
      </w:r>
    </w:p>
    <w:p w14:paraId="1E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 иллюстраций, фильмов, слайдов;</w:t>
      </w:r>
    </w:p>
    <w:p w14:paraId="1F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прослушивание аудиозаписей. Например, Гимна страны, птичьих голосов русского леса и пр.;</w:t>
      </w:r>
    </w:p>
    <w:p w14:paraId="20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фольклорных произведений (пословиц, поговорок, сказок, разучивание песен, игр);</w:t>
      </w:r>
    </w:p>
    <w:p w14:paraId="21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 продуктами народного творчества (роспись, вышивка и т.д.);</w:t>
      </w:r>
    </w:p>
    <w:p w14:paraId="22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творчеством известных поэтов, художников, композиторов.</w:t>
      </w:r>
    </w:p>
    <w:p w14:paraId="23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тематических выставок;</w:t>
      </w:r>
    </w:p>
    <w:p w14:paraId="24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участие в общественных и календарных праздниках;</w:t>
      </w:r>
    </w:p>
    <w:p w14:paraId="25000000">
      <w:pPr>
        <w:numPr>
          <w:numId w:val="1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детей в посильном общественно-полезном труде.</w:t>
      </w:r>
    </w:p>
    <w:p w14:paraId="2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Чувство Родина… оно начинается у ребенка с отношения к семье, к самым близким людям – к матери, отцу, бабушке, дедушке, брату, сестре. Это корни, связывающие его с родным домом и ближайшим окружением.</w:t>
      </w:r>
    </w:p>
    <w:p w14:paraId="2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14:paraId="28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важнейших средств воздействия на ребенка - дошкольника при формировании нравственно - патриотических чувств является игра. </w:t>
      </w:r>
    </w:p>
    <w:p w14:paraId="29000000">
      <w:pPr>
        <w:spacing w:after="0" w:line="36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Наряду с народными фольклорными играми, способствующими развитию физических, психических, интеллектуальных возможностей детей, в дошкольных учреждениях значительное место занимают учебно - развивающие игры:</w:t>
      </w:r>
    </w:p>
    <w:p w14:paraId="2A000000">
      <w:pPr>
        <w:numPr>
          <w:numId w:val="2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дидактическая игра «Герб города»;</w:t>
      </w:r>
    </w:p>
    <w:p w14:paraId="2B000000">
      <w:pPr>
        <w:numPr>
          <w:numId w:val="2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дидактическая игра «Путешествие по городу»;</w:t>
      </w:r>
    </w:p>
    <w:p w14:paraId="2C000000">
      <w:pPr>
        <w:numPr>
          <w:numId w:val="2"/>
        </w:num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дидактическая игра «Продолжи пословицу».</w:t>
      </w:r>
    </w:p>
    <w:p w14:paraId="2D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рождения инстинктивно, естественно и незаметно привыкают к окружающей их среде, природе и культуре своей страны, быту своего народа. В связи с этим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 Это патриотическое воспитание в широком смысле слова.</w:t>
      </w:r>
    </w:p>
    <w:p w14:paraId="2E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на их основе формируются убеждения и готовность действовать соответствующим образом. Это патриотическое воспитание как система целенаправленного воздействия.</w:t>
      </w:r>
    </w:p>
    <w:p w14:paraId="2F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Патриотизм и гражданственность тесно связаны с таким понятием как «общечеловеческие ценности». Мы живем в жестокий век, где, казалось бы, при таком высоком уровне развития науки, техники и человеческой мысли, продолжаются жестокие, варварские, а главное уносящие миллионы жизней войны, конфликты, умирают женщины и дети. Разве об этом мечтали наши деды и прадеды? Для этого ли ценой своих жизней отвоевали нам мир в Великой Отечественной войне?</w:t>
      </w:r>
    </w:p>
    <w:p w14:paraId="30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Стоит ли держаться своих исторических корней или лучше, современнее, а стало быть, и практичнее не иметь приоритетов, а принимать то, что нравится, независимо от культурной принадлежности явления?</w:t>
      </w:r>
    </w:p>
    <w:p w14:paraId="31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та же народная мудрость гласит «Если ты выстрелишь в прошлое из пистолета, будущее выстрелит в тебя из пушки». Перефразируя, можно сказать, что человек, не знающий прошлого своего народа, его культуры, подобен дереву без корней. Не имея нравственных ориентиров, человек теряет самые главные человеческие ценности.</w:t>
      </w:r>
    </w:p>
    <w:p w14:paraId="32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чувственное познание дети знакомятся с отношениями в семье, социальными ролями, разделением труда, предметами быта, народными праздниками, правилами поведения.</w:t>
      </w:r>
    </w:p>
    <w:p w14:paraId="33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 социальные роли можно дать примерить, в полном смысле слова. Обыгрывание литературных произведений, малых фольклорных форм, фрагментов обрядовых действий помогают самопознанию малышей, дают точку опоры и открывают перед н</w:t>
      </w:r>
      <w:r>
        <w:rPr>
          <w:rFonts w:ascii="Times New Roman" w:hAnsi="Times New Roman"/>
          <w:sz w:val="24"/>
        </w:rPr>
        <w:t xml:space="preserve">ими простые семейные ценности. </w:t>
      </w:r>
      <w:r>
        <w:rPr>
          <w:rFonts w:ascii="Times New Roman" w:hAnsi="Times New Roman"/>
          <w:sz w:val="24"/>
        </w:rPr>
        <w:t>Тут же происходит развитие речевого аппарата. Скороговорки, поговорки, пословицы как нельзя лучше подходят для этого. К тому же, узнавая народные приметы, осмысливают их, устанавливают причинно следственные связи, пытаются самостоятельно подражать им. А это уже словесное творчество. Красноречие всегда ценилось в любом обществе.</w:t>
      </w:r>
    </w:p>
    <w:p w14:paraId="34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Разделение социальных ролей приносит и разделение труда. Девочки шьют одежду, пришивают пуговицы или заплатки. Мальчики изготавливают лавки, люльки, сани.</w:t>
      </w:r>
    </w:p>
    <w:p w14:paraId="35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Девочки плетут ковёр, а мальчики плетень. Главное здесь – забота о родных и близких. Хорошо если группа детей разновозрастная.</w:t>
      </w:r>
    </w:p>
    <w:p w14:paraId="3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старшие могут передать свои умения и знания, приобретая при этом терпение, умение продумать процесс последовательно и научить других.</w:t>
      </w:r>
    </w:p>
    <w:p w14:paraId="3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Народная культура не только хранит эталоны этих качеств, но и бережет их в естественных и универсальных формах, доступных пониманию детей. Народная педагогика приспособлена к детскому восприятию, предусматривая особенности мышления детей разного возраста. Дети, впитавшие историческую родную культуру во всем ее многообразии, легко входят в культуру современную, опираясь на незыблемые установки, помогающие им отличить добро от зла, честь от </w:t>
      </w:r>
      <w:r>
        <w:rPr>
          <w:rFonts w:ascii="Times New Roman" w:hAnsi="Times New Roman"/>
          <w:sz w:val="24"/>
        </w:rPr>
        <w:t>бесстыдства</w:t>
      </w:r>
      <w:r>
        <w:rPr>
          <w:rFonts w:ascii="Times New Roman" w:hAnsi="Times New Roman"/>
          <w:sz w:val="24"/>
        </w:rPr>
        <w:t>, ответственность от праздной болтовни. Формирование патриотических чу</w:t>
      </w:r>
      <w:r>
        <w:rPr>
          <w:rFonts w:ascii="Times New Roman" w:hAnsi="Times New Roman"/>
          <w:sz w:val="24"/>
        </w:rPr>
        <w:t>вств пр</w:t>
      </w:r>
      <w:r>
        <w:rPr>
          <w:rFonts w:ascii="Times New Roman" w:hAnsi="Times New Roman"/>
          <w:sz w:val="24"/>
        </w:rPr>
        <w:t xml:space="preserve">оходит эффективнее, если </w:t>
      </w:r>
      <w:r>
        <w:rPr>
          <w:rFonts w:ascii="Times New Roman" w:hAnsi="Times New Roman"/>
          <w:sz w:val="24"/>
        </w:rPr>
        <w:t>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 - 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жизни членов семьи необходимо проводить работу по ознакомлению с принципа единства координации усилий ДОУ, семьи и общественности, принципа совместной деятельности воспитателей и семьи. В нравственно - патриотическом воспитании особенное значение имеет пример взрослых, близких людей. 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</w:t>
      </w:r>
    </w:p>
    <w:p w14:paraId="38000000">
      <w:pPr>
        <w:rPr>
          <w:sz w:val="24"/>
        </w:rPr>
      </w:pPr>
    </w:p>
    <w:p w14:paraId="39000000">
      <w:pPr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"/>
      <w:pPr>
        <w:ind w:hanging="360" w:left="720"/>
      </w:pPr>
      <w:rPr>
        <w:rFonts w:ascii="Wingdings" w:hAnsi="Wingdings"/>
      </w:rPr>
    </w:lvl>
    <w:lvl w:ilvl="1">
      <w:numFmt w:val="bullet"/>
      <w:lvlText w:val=""/>
      <w:pPr>
        <w:ind w:hanging="360" w:left="1440"/>
      </w:pPr>
      <w:rPr>
        <w:rFonts w:ascii="Wingdings" w:hAnsi="Wingdings"/>
      </w:rPr>
    </w:lvl>
    <w:lvl w:ilvl="2">
      <w:numFmt w:val="bullet"/>
      <w:lvlText w:val="o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pPr>
        <w:ind w:hanging="360" w:left="2880"/>
      </w:pPr>
      <w:rPr>
        <w:rFonts w:ascii="Wingdings" w:hAnsi="Wingdings"/>
      </w:rPr>
    </w:lvl>
    <w:lvl w:ilvl="4">
      <w:numFmt w:val="bullet"/>
      <w:lvlText w:val=""/>
      <w:pPr>
        <w:ind w:hanging="360" w:left="3600"/>
      </w:pPr>
      <w:rPr>
        <w:rFonts w:ascii="Wingdings" w:hAnsi="Wingdings"/>
      </w:rPr>
    </w:lvl>
    <w:lvl w:ilvl="5">
      <w:numFmt w:val="bullet"/>
      <w:lvlText w:val="o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pPr>
        <w:ind w:hanging="360" w:left="5040"/>
      </w:pPr>
      <w:rPr>
        <w:rFonts w:ascii="Wingdings" w:hAnsi="Wingdings"/>
      </w:rPr>
    </w:lvl>
    <w:lvl w:ilvl="7">
      <w:numFmt w:val="bullet"/>
      <w:lvlText w:val=""/>
      <w:pPr>
        <w:ind w:hanging="360" w:left="5760"/>
      </w:pPr>
      <w:rPr>
        <w:rFonts w:ascii="Wingdings" w:hAnsi="Wingdings"/>
      </w:rPr>
    </w:lvl>
    <w:lvl w:ilvl="8">
      <w:numFmt w:val="bullet"/>
      <w:lvlText w:val="o"/>
      <w:pPr>
        <w:ind w:hanging="360" w:left="6480"/>
      </w:pPr>
      <w:rPr>
        <w:rFonts w:ascii="Courier New" w:hAnsi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2024-11-29T20:08:27Z</dcterms:modified>
</cp:coreProperties>
</file>