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96" w:rsidRPr="00EE6EDE" w:rsidRDefault="00EE6EDE" w:rsidP="00263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C30D09" w:rsidRPr="00C30D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пецифика и преимущества логопедической работы в дистанционной школе в аспекте формирования коммуникативных навыков.</w:t>
      </w:r>
    </w:p>
    <w:p w:rsidR="0019299E" w:rsidRDefault="00263A96" w:rsidP="00263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Внедрение технологии дистанционного обучения в процесс образования в Российской Федерации в последнее время набирает темп и силу, а дистанционное непрерывное образование для категории детей и подростков с ОВЗ, безусловно, является в этом важнейшим положительным моментом. Внедрение компьютерных технологий сегодня является новой ступенью в образовательном процессе. Логопеды не только не остались в стороне, но и активно включились в процесс широкого использования И</w:t>
      </w:r>
      <w:proofErr w:type="gramStart"/>
      <w:r w:rsidRPr="00263A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св</w:t>
      </w:r>
      <w:proofErr w:type="gramEnd"/>
      <w:r w:rsidRPr="00263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практике. Компьютерные технологии выступают как мощное и эффективное средство коррекционного воздействия. Они включаются в структуру традиционного индивидуального логопедического занятия как дополнительные инновационные элементы, а в условиях дистанционного обучения — как основные. Компьютерные технологии становятся неотъемлемой частью в сфере образования.</w:t>
      </w:r>
    </w:p>
    <w:p w:rsidR="00EE6EDE" w:rsidRDefault="0019299E" w:rsidP="00EE6E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материала дистанционного урока повышает уровень его усвоения, так как у учащихся задействованы все </w:t>
      </w:r>
      <w:r w:rsidR="000D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каналы восприятия – зрительный, </w:t>
      </w:r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и эмоциональный.</w:t>
      </w:r>
      <w:r w:rsid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EDE"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К.Д. Ушинский заметил: «Детская природа требует наглядности». </w:t>
      </w:r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использование </w:t>
      </w:r>
      <w:proofErr w:type="spellStart"/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эффективно на любом этапе изучен</w:t>
      </w:r>
      <w:r w:rsidR="000D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темы и на любом этапе логопедического занятия </w:t>
      </w:r>
      <w:proofErr w:type="spellStart"/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сокращает время обучения, высвобождает ресурсы здоровья детей и позволяет представить учебный материал в виде системы опорных образов, тем самым облегчая усвоение и запоминание изучаемого материала </w:t>
      </w:r>
      <w:r w:rsidR="00AE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ОВЗ. </w:t>
      </w:r>
    </w:p>
    <w:p w:rsidR="00EE6EDE" w:rsidRPr="00EE6EDE" w:rsidRDefault="00EE6EDE" w:rsidP="00EE6E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Учителю-логопеду на своих занятиях кроме коррекции речевых нарушений н</w:t>
      </w:r>
      <w:r w:rsidRPr="00EE6E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еобходимо формировать у детей заинтересованное отношение к чтению, к процессу овладения орфографическими навыками и умениями, развивать у них познавательный интерес.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 авторские дидактические электронные игры, например игра-тренажер «поймай звук»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напраавлена на </w:t>
      </w:r>
      <w:r w:rsidRPr="00EE6EDE">
        <w:rPr>
          <w:rFonts w:ascii="Times New Roman" w:hAnsi="Times New Roman" w:cs="Times New Roman"/>
          <w:noProof/>
          <w:sz w:val="28"/>
          <w:szCs w:val="28"/>
          <w:lang w:eastAsia="ru-RU"/>
        </w:rPr>
        <w:t>развитие навыков фонематического анализа и синтеза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игра–тренажер «В гостях у Смешариков», направлена на дифференцацию звуков с-ш т.д. Также </w:t>
      </w:r>
      <w:r w:rsidRPr="00EE6E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я применяю  готовые</w:t>
      </w:r>
      <w:r w:rsidRPr="00EE6E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компьютерные программы для коррекции речи.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специализированная компьютерная логопедическая программа «Игры для Тигры</w:t>
      </w: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Л.Р.Лизунова, г. Пермь, 2004</w:t>
      </w:r>
      <w:r w:rsidRPr="00EE6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системный подход к коррекции нарушений речи, создана   с учётом закономерностей и  специфических особенностей развития детей с особыми образовательными потребностями, направлена на преодоление нарушений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принципы, положенные в основу программы «Игры </w:t>
      </w: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Тигры</w:t>
      </w:r>
      <w:proofErr w:type="gram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системный и 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коррекции нарушений речевого развития, игровая форма обучения, интерактивность, 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полисенсорное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воздействие, при  котором слуховое восприятие информации сочетается с опорой на зрительный контроль. 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объём упражнений, предлагаемых программой, позволяет построить коррекционную работу с ребёнком, исходя из индивидуальных образовательных потребностей.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индивидуальных логопедических занятиях использую комплексный подход к коррекции речевых нарушений, т.к. программа содержит более 50 упражнений с несколькими уровнями сложности, объединённых в четыре блока: « Звукопроизношение», «Просодика», «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Фонематика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«Лексика». Упражнения внутри блоков сгруппированы в модули, 3-4 модуля в блоке. 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каждого блока позволяют организовать логопедическую работу в необходимом направлении в соответствии с уровнем развития ребёнка. В процессе коррекционной работы происходит развитие словаря и грамматического строя речи. Упражнения содержат задания возрастающей сложности, при этом  работа проводится с опорой на зрительный контроль над результатами деятельности ребёнка.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занятия по  программе «Игры для Тигры» дали положительную динамику с детьми,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имеют проблемы в общении, повысился уровень развития их коммуникативных умений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традиционной системе обучения ребёнок не всегда может применить полученные знания в ситуации общения. Общение с компьютерным героем программы – Тигрёнком -  способствует развитию коммуникативных навыков у детей за счёт того, что специально подобранные задания побуждают ребёнка вступить с ним в диалог. Тигрёнок хвалит ребёнка при правильном выполнении задания: «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Хоррррошо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подбадривает, если не всё получается: «Не унывай!», «Попробуй ещё!», иногда сердится: «РРРРР», но интонация при этом добрая и ребёнку тут, же хочется выполнить задание лучше.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  анимация, объёмное изображение, звуковое сопровождение действий, познавательная направленность упражнений, игровая интерактивная форма подачи материала, простота в управлении способствует повышению мотивационной готовности детей к логопедическим занятиям и в дальнейшем – успешном преодолении речевых нарушений.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также успешно использую  в работе по обучению обучающихся чтению, письму и развитию речи, на логопедических занятиях </w:t>
      </w:r>
      <w:r w:rsidRPr="00EE6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 продукты на базе программного обеспечения комплекса "Радуга в компьютере" (руководитель авторского коллектива ПМК для начальной школы – Варченко Виктор Иванович, доцент кафедры образовательных технологий Института образовательных технологий Российского государственного университета им. И.Канта):</w:t>
      </w:r>
      <w:proofErr w:type="gramEnd"/>
    </w:p>
    <w:p w:rsidR="00EE6EDE" w:rsidRPr="00EE6EDE" w:rsidRDefault="00EE6EDE" w:rsidP="00E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1.«Компьютерный практикум для начальной школы» </w:t>
      </w:r>
    </w:p>
    <w:p w:rsidR="00EE6EDE" w:rsidRPr="00EE6EDE" w:rsidRDefault="00EE6EDE" w:rsidP="00E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«Русский язык 1-4 класс»  авторы: 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Стаселович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Варченко В.И.</w:t>
      </w:r>
    </w:p>
    <w:p w:rsidR="00EE6EDE" w:rsidRPr="00EE6EDE" w:rsidRDefault="00EE6EDE" w:rsidP="00E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2.«Компьютерный практикум для подготовки детей к обучению в начальной школе» «Учимся с 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Логошей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!» автор: Варченко В.И.;</w:t>
      </w:r>
    </w:p>
    <w:p w:rsidR="00EE6EDE" w:rsidRPr="00EE6EDE" w:rsidRDefault="00EE6EDE" w:rsidP="00E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3.«Компьютерный практикум для проведения логопедических занятий в начальной школе". Авторы: Варченко В.И., 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Клетнова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Ларина А.Б.,   </w:t>
      </w:r>
    </w:p>
    <w:p w:rsidR="00EE6EDE" w:rsidRPr="00EE6EDE" w:rsidRDefault="00EE6EDE" w:rsidP="00EE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логопедического занятия по теме: «Дифференциация звуков [с], [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с, </w:t>
      </w: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словах, предложениях», этап занятия: применение знаний, формирование умений (логопедический практикум. </w:t>
      </w: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  «Компьютерный практикум для проведения логопедических занятий в начальной школе"</w:t>
      </w:r>
      <w:r w:rsidRPr="00EE6EDE">
        <w:rPr>
          <w:rFonts w:ascii="Times New Roman" w:eastAsia="Times New Roman" w:hAnsi="Times New Roman" w:cs="Times New Roman"/>
          <w:sz w:val="28"/>
          <w:lang w:eastAsia="ru-RU"/>
        </w:rPr>
        <w:t>)</w:t>
      </w:r>
      <w:proofErr w:type="gramEnd"/>
    </w:p>
    <w:p w:rsidR="00EE6EDE" w:rsidRPr="00EE6EDE" w:rsidRDefault="00EE6EDE" w:rsidP="00EE6ED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>1.Развитие фонематического слуха.</w:t>
      </w:r>
    </w:p>
    <w:p w:rsidR="00EE6EDE" w:rsidRPr="00EE6EDE" w:rsidRDefault="00EE6EDE" w:rsidP="00EE6EDE">
      <w:pPr>
        <w:numPr>
          <w:ilvl w:val="0"/>
          <w:numId w:val="3"/>
        </w:numPr>
        <w:tabs>
          <w:tab w:val="left" w:pos="4147"/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1 задание. «Раздели рисунки», </w:t>
      </w:r>
    </w:p>
    <w:p w:rsidR="00EE6EDE" w:rsidRPr="00EE6EDE" w:rsidRDefault="00EE6EDE" w:rsidP="00EE6EDE">
      <w:pPr>
        <w:tabs>
          <w:tab w:val="left" w:pos="4147"/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>Разделение графических объектов на две группы по определённым признакам: распознать звуки [С], [</w:t>
      </w:r>
      <w:proofErr w:type="gram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gram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] в названиях картинок, распределить их по столбикам: 1 столбик –со звуком [Ш], 2 столбик –со звуком [С]. </w:t>
      </w:r>
    </w:p>
    <w:p w:rsidR="00EE6EDE" w:rsidRPr="00EE6EDE" w:rsidRDefault="00EE6EDE" w:rsidP="00EE6EDE">
      <w:pPr>
        <w:tabs>
          <w:tab w:val="left" w:pos="4147"/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Look w:val="01E0"/>
      </w:tblPr>
      <w:tblGrid>
        <w:gridCol w:w="2088"/>
        <w:gridCol w:w="1800"/>
      </w:tblGrid>
      <w:tr w:rsidR="00EE6EDE" w:rsidRPr="00EE6EDE" w:rsidTr="00AD2056">
        <w:tc>
          <w:tcPr>
            <w:tcW w:w="2088" w:type="dxa"/>
          </w:tcPr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jc w:val="center"/>
              <w:rPr>
                <w:sz w:val="28"/>
              </w:rPr>
            </w:pPr>
            <w:r w:rsidRPr="00EE6EDE">
              <w:rPr>
                <w:sz w:val="28"/>
              </w:rPr>
              <w:t>[</w:t>
            </w:r>
            <w:proofErr w:type="gramStart"/>
            <w:r w:rsidRPr="00EE6EDE">
              <w:rPr>
                <w:sz w:val="28"/>
              </w:rPr>
              <w:t>Ш</w:t>
            </w:r>
            <w:proofErr w:type="gramEnd"/>
            <w:r w:rsidRPr="00EE6EDE">
              <w:rPr>
                <w:sz w:val="28"/>
              </w:rPr>
              <w:t>]</w:t>
            </w:r>
          </w:p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rPr>
                <w:sz w:val="28"/>
              </w:rPr>
            </w:pPr>
            <w:r w:rsidRPr="00EE6EDE">
              <w:rPr>
                <w:sz w:val="28"/>
              </w:rPr>
              <w:t>чашка</w:t>
            </w:r>
          </w:p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rPr>
                <w:sz w:val="28"/>
              </w:rPr>
            </w:pPr>
            <w:r w:rsidRPr="00EE6EDE">
              <w:rPr>
                <w:sz w:val="28"/>
              </w:rPr>
              <w:t>машина</w:t>
            </w:r>
          </w:p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rPr>
                <w:sz w:val="28"/>
              </w:rPr>
            </w:pPr>
            <w:r w:rsidRPr="00EE6EDE">
              <w:rPr>
                <w:sz w:val="28"/>
              </w:rPr>
              <w:t>лягушка</w:t>
            </w:r>
          </w:p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rPr>
                <w:sz w:val="28"/>
              </w:rPr>
            </w:pPr>
            <w:r w:rsidRPr="00EE6EDE">
              <w:rPr>
                <w:sz w:val="28"/>
              </w:rPr>
              <w:t>шар</w:t>
            </w:r>
          </w:p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rPr>
                <w:sz w:val="28"/>
              </w:rPr>
            </w:pPr>
            <w:r w:rsidRPr="00EE6EDE">
              <w:rPr>
                <w:sz w:val="28"/>
              </w:rPr>
              <w:t>карандаш</w:t>
            </w:r>
          </w:p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rPr>
                <w:sz w:val="28"/>
              </w:rPr>
            </w:pPr>
            <w:r w:rsidRPr="00EE6EDE">
              <w:rPr>
                <w:sz w:val="28"/>
              </w:rPr>
              <w:t>шишки</w:t>
            </w:r>
          </w:p>
        </w:tc>
        <w:tc>
          <w:tcPr>
            <w:tcW w:w="1800" w:type="dxa"/>
          </w:tcPr>
          <w:p w:rsidR="00EE6EDE" w:rsidRPr="00EE6EDE" w:rsidRDefault="00EE6EDE" w:rsidP="00EE6EDE">
            <w:pPr>
              <w:tabs>
                <w:tab w:val="left" w:pos="4147"/>
                <w:tab w:val="left" w:pos="4190"/>
              </w:tabs>
              <w:jc w:val="center"/>
              <w:rPr>
                <w:sz w:val="28"/>
              </w:rPr>
            </w:pPr>
            <w:r w:rsidRPr="00EE6EDE">
              <w:rPr>
                <w:sz w:val="28"/>
              </w:rPr>
              <w:t>[С]</w:t>
            </w:r>
          </w:p>
          <w:p w:rsidR="00EE6EDE" w:rsidRPr="00EE6EDE" w:rsidRDefault="00EE6EDE" w:rsidP="00EE6EDE">
            <w:pPr>
              <w:tabs>
                <w:tab w:val="left" w:pos="4190"/>
              </w:tabs>
              <w:jc w:val="both"/>
              <w:rPr>
                <w:sz w:val="28"/>
              </w:rPr>
            </w:pPr>
            <w:r w:rsidRPr="00EE6EDE">
              <w:rPr>
                <w:sz w:val="28"/>
              </w:rPr>
              <w:t>аист</w:t>
            </w:r>
          </w:p>
          <w:p w:rsidR="00EE6EDE" w:rsidRPr="00EE6EDE" w:rsidRDefault="00EE6EDE" w:rsidP="00EE6EDE">
            <w:pPr>
              <w:tabs>
                <w:tab w:val="left" w:pos="4190"/>
              </w:tabs>
              <w:jc w:val="both"/>
              <w:rPr>
                <w:sz w:val="28"/>
              </w:rPr>
            </w:pPr>
            <w:r w:rsidRPr="00EE6EDE">
              <w:rPr>
                <w:sz w:val="28"/>
              </w:rPr>
              <w:t>кактус</w:t>
            </w:r>
          </w:p>
          <w:p w:rsidR="00EE6EDE" w:rsidRPr="00EE6EDE" w:rsidRDefault="00EE6EDE" w:rsidP="00EE6EDE">
            <w:pPr>
              <w:tabs>
                <w:tab w:val="left" w:pos="4190"/>
              </w:tabs>
              <w:jc w:val="both"/>
              <w:rPr>
                <w:sz w:val="28"/>
              </w:rPr>
            </w:pPr>
            <w:r w:rsidRPr="00EE6EDE">
              <w:rPr>
                <w:sz w:val="28"/>
              </w:rPr>
              <w:t>оса</w:t>
            </w:r>
          </w:p>
          <w:p w:rsidR="00EE6EDE" w:rsidRPr="00EE6EDE" w:rsidRDefault="00EE6EDE" w:rsidP="00EE6EDE">
            <w:pPr>
              <w:tabs>
                <w:tab w:val="left" w:pos="4190"/>
              </w:tabs>
              <w:jc w:val="both"/>
              <w:rPr>
                <w:sz w:val="28"/>
              </w:rPr>
            </w:pPr>
            <w:r w:rsidRPr="00EE6EDE">
              <w:rPr>
                <w:sz w:val="28"/>
              </w:rPr>
              <w:t>лиса</w:t>
            </w:r>
          </w:p>
          <w:p w:rsidR="00EE6EDE" w:rsidRPr="00EE6EDE" w:rsidRDefault="00EE6EDE" w:rsidP="00EE6EDE">
            <w:pPr>
              <w:tabs>
                <w:tab w:val="left" w:pos="4190"/>
              </w:tabs>
              <w:jc w:val="both"/>
              <w:rPr>
                <w:sz w:val="28"/>
              </w:rPr>
            </w:pPr>
            <w:r w:rsidRPr="00EE6EDE">
              <w:rPr>
                <w:sz w:val="28"/>
              </w:rPr>
              <w:t>автобус</w:t>
            </w:r>
          </w:p>
          <w:p w:rsidR="00EE6EDE" w:rsidRPr="00EE6EDE" w:rsidRDefault="00EE6EDE" w:rsidP="00EE6EDE">
            <w:pPr>
              <w:tabs>
                <w:tab w:val="left" w:pos="4190"/>
              </w:tabs>
              <w:jc w:val="both"/>
              <w:rPr>
                <w:sz w:val="28"/>
              </w:rPr>
            </w:pPr>
            <w:r w:rsidRPr="00EE6EDE">
              <w:rPr>
                <w:sz w:val="28"/>
              </w:rPr>
              <w:t>лист</w:t>
            </w:r>
          </w:p>
        </w:tc>
      </w:tr>
    </w:tbl>
    <w:p w:rsidR="00EE6EDE" w:rsidRPr="00EE6EDE" w:rsidRDefault="00EE6EDE" w:rsidP="00EE6EDE">
      <w:p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E6EDE" w:rsidRPr="00EE6EDE" w:rsidRDefault="00EE6EDE" w:rsidP="00EE6EDE">
      <w:p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2.Связь звука с буквой. Дифференциация букв с,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в слогах, словах, предложениях.</w:t>
      </w:r>
    </w:p>
    <w:p w:rsidR="00EE6EDE" w:rsidRPr="00EE6EDE" w:rsidRDefault="00EE6EDE" w:rsidP="00EE6EDE">
      <w:pPr>
        <w:numPr>
          <w:ilvl w:val="0"/>
          <w:numId w:val="2"/>
        </w:num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2 задание «Обучение грамоте», </w:t>
      </w:r>
    </w:p>
    <w:p w:rsidR="00EE6EDE" w:rsidRPr="00EE6EDE" w:rsidRDefault="00EE6EDE" w:rsidP="00EE6EDE">
      <w:p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Укажи букву (буквы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,ш</w:t>
      </w:r>
      <w:proofErr w:type="spellEnd"/>
      <w:proofErr w:type="gramEnd"/>
      <w:r w:rsidRPr="00EE6EDE">
        <w:rPr>
          <w:rFonts w:ascii="Times New Roman" w:eastAsia="Times New Roman" w:hAnsi="Times New Roman" w:cs="Times New Roman"/>
          <w:sz w:val="28"/>
          <w:lang w:eastAsia="ru-RU"/>
        </w:rPr>
        <w:t>, написанные разными шрифтами), вставить букву в слово (начало, середина, конец слова).</w:t>
      </w:r>
    </w:p>
    <w:p w:rsidR="00EE6EDE" w:rsidRPr="00EE6EDE" w:rsidRDefault="00EE6EDE" w:rsidP="00EE6EDE">
      <w:pPr>
        <w:numPr>
          <w:ilvl w:val="0"/>
          <w:numId w:val="2"/>
        </w:num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3 задание «Выбери», № 39. </w:t>
      </w:r>
    </w:p>
    <w:p w:rsidR="00EE6EDE" w:rsidRPr="00EE6EDE" w:rsidRDefault="00EE6EDE" w:rsidP="00EE6EDE">
      <w:p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Выбор одной из групп символов по определённым  признакам. Дифференциация букв с,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в словах.. Вставить в слово вместо точки пропущенную букву </w:t>
      </w:r>
      <w:proofErr w:type="gram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или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E6EDE" w:rsidRPr="00EE6EDE" w:rsidRDefault="00EE6EDE" w:rsidP="00EE6EDE">
      <w:p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>Руба</w:t>
      </w:r>
      <w:proofErr w:type="gram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ка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принё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. 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ве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. на,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кра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.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ка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,  . тихи,  . пали,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кро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.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ка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, у .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ы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, о .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ы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,  . палы,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пу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. шок.</w:t>
      </w:r>
    </w:p>
    <w:p w:rsidR="00EE6EDE" w:rsidRPr="00EE6EDE" w:rsidRDefault="00EE6EDE" w:rsidP="00EE6EDE">
      <w:pPr>
        <w:numPr>
          <w:ilvl w:val="0"/>
          <w:numId w:val="2"/>
        </w:num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задание «Соедини»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E6EDE" w:rsidRPr="00EE6EDE" w:rsidRDefault="00EE6EDE" w:rsidP="00EE6EDE">
      <w:pPr>
        <w:tabs>
          <w:tab w:val="left" w:pos="419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Нахождение соответствия по заданным признакам между графическими объектами. Распознать слова с буквами с,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 xml:space="preserve"> в ребусах: роса,  гроза, шарф, шутка. Какое слово  можно назвать лишним? Почему? (слово гроза, потому что в этом слове нет букв с, </w:t>
      </w:r>
      <w:proofErr w:type="spellStart"/>
      <w:r w:rsidRPr="00EE6EDE">
        <w:rPr>
          <w:rFonts w:ascii="Times New Roman" w:eastAsia="Times New Roman" w:hAnsi="Times New Roman" w:cs="Times New Roman"/>
          <w:sz w:val="28"/>
          <w:lang w:eastAsia="ru-RU"/>
        </w:rPr>
        <w:t>ш</w:t>
      </w:r>
      <w:proofErr w:type="spellEnd"/>
      <w:r w:rsidRPr="00EE6EDE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EE6EDE" w:rsidRPr="00E11A19" w:rsidRDefault="00EE6EDE" w:rsidP="00EE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авторских дидактических пособий готовых компьютерных программ в условиях дистанционного обучения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процесс обучения более индивидуализированным и адресным, способствует формированию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мотивации, развитию познавательных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речевой коммуникации у </w:t>
      </w: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EE6EDE" w:rsidRDefault="00E11A19" w:rsidP="00EE6E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9E" w:rsidRPr="00D0124C">
        <w:rPr>
          <w:rFonts w:ascii="Times New Roman" w:hAnsi="Times New Roman" w:cs="Times New Roman"/>
          <w:sz w:val="28"/>
          <w:szCs w:val="28"/>
        </w:rPr>
        <w:t>В целом, созидательно-положительных моментов в логопедической работе в условиях дистанционного образования необыкновенно много. Чуть более подробно хочется остановиться на специфике использования Интернет-рес</w:t>
      </w:r>
      <w:r w:rsidR="00AE2C4B">
        <w:rPr>
          <w:rFonts w:ascii="Times New Roman" w:hAnsi="Times New Roman" w:cs="Times New Roman"/>
          <w:sz w:val="28"/>
          <w:szCs w:val="28"/>
        </w:rPr>
        <w:t>урсов в логопедической практике:</w:t>
      </w:r>
    </w:p>
    <w:p w:rsidR="00EE6EDE" w:rsidRDefault="0019299E" w:rsidP="00EE6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6EDE">
        <w:rPr>
          <w:rFonts w:ascii="Times New Roman" w:hAnsi="Times New Roman" w:cs="Times New Roman"/>
          <w:sz w:val="28"/>
          <w:szCs w:val="28"/>
        </w:rPr>
        <w:t xml:space="preserve">возможности включать в состав учебных материалов и логопедических занятий аудио- и видеоинформацию, игры и игровые упражнения, в том числе, в </w:t>
      </w:r>
      <w:proofErr w:type="spellStart"/>
      <w:r w:rsidRPr="00EE6ED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E6EDE">
        <w:rPr>
          <w:rFonts w:ascii="Times New Roman" w:hAnsi="Times New Roman" w:cs="Times New Roman"/>
          <w:sz w:val="28"/>
          <w:szCs w:val="28"/>
        </w:rPr>
        <w:t xml:space="preserve"> режиме:</w:t>
      </w:r>
      <w:r w:rsidR="00677BC3" w:rsidRPr="00EE6EDE">
        <w:rPr>
          <w:rFonts w:ascii="Times New Roman" w:hAnsi="Times New Roman" w:cs="Times New Roman"/>
          <w:sz w:val="28"/>
          <w:szCs w:val="28"/>
        </w:rPr>
        <w:t xml:space="preserve"> </w:t>
      </w:r>
      <w:r w:rsidRPr="00EE6EDE">
        <w:rPr>
          <w:rFonts w:ascii="Times New Roman" w:hAnsi="Times New Roman" w:cs="Times New Roman"/>
          <w:sz w:val="28"/>
          <w:szCs w:val="28"/>
        </w:rPr>
        <w:t xml:space="preserve">логопед делает закладку </w:t>
      </w:r>
      <w:proofErr w:type="spellStart"/>
      <w:r w:rsidRPr="00EE6EDE">
        <w:rPr>
          <w:rFonts w:ascii="Times New Roman" w:hAnsi="Times New Roman" w:cs="Times New Roman"/>
          <w:sz w:val="28"/>
          <w:szCs w:val="28"/>
        </w:rPr>
        <w:t>веб-страницы</w:t>
      </w:r>
      <w:proofErr w:type="spellEnd"/>
      <w:r w:rsidRPr="00EE6EDE">
        <w:rPr>
          <w:rFonts w:ascii="Times New Roman" w:hAnsi="Times New Roman" w:cs="Times New Roman"/>
          <w:sz w:val="28"/>
          <w:szCs w:val="28"/>
        </w:rPr>
        <w:t xml:space="preserve"> сайта с игрой, видеороликом или др. информацией и открывает её (или пересылает ребёнку, чтобы он сам её открыл) в нужный момент занятия, показывая в режиме демонстрации экрана программы «</w:t>
      </w:r>
      <w:proofErr w:type="spellStart"/>
      <w:r w:rsidRPr="00EE6ED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E6ED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6EDE" w:rsidRDefault="0019299E" w:rsidP="00EE6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>возможности постоянного доступа к Интернет-ресурсам, позволяющим использовать информационно-методический и учебный материал, основанный на гипертексте не только логопеду, но и учащимся, которые учатся добывать самостоятельно необходимую информацию и ориентироваться в огромном информационном пространстве;</w:t>
      </w:r>
    </w:p>
    <w:p w:rsidR="00EE6EDE" w:rsidRDefault="0019299E" w:rsidP="00EE6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>возможности учащихся (и их родителей) осуществлять интерактивное</w:t>
      </w:r>
      <w:r w:rsidR="000D7ED3" w:rsidRPr="00EE6EDE">
        <w:rPr>
          <w:rFonts w:ascii="Times New Roman" w:hAnsi="Times New Roman" w:cs="Times New Roman"/>
          <w:sz w:val="28"/>
          <w:szCs w:val="28"/>
        </w:rPr>
        <w:t xml:space="preserve"> </w:t>
      </w:r>
      <w:r w:rsidRPr="00EE6EDE">
        <w:rPr>
          <w:rFonts w:ascii="Times New Roman" w:hAnsi="Times New Roman" w:cs="Times New Roman"/>
          <w:sz w:val="28"/>
          <w:szCs w:val="28"/>
        </w:rPr>
        <w:t>взаимодействие с образовательной средой школы: с помощью электронной почты, программы «</w:t>
      </w:r>
      <w:proofErr w:type="spellStart"/>
      <w:r w:rsidRPr="00EE6ED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EE6EDE">
        <w:rPr>
          <w:rFonts w:ascii="Times New Roman" w:hAnsi="Times New Roman" w:cs="Times New Roman"/>
          <w:sz w:val="28"/>
          <w:szCs w:val="28"/>
        </w:rPr>
        <w:t>», школьного сайта.</w:t>
      </w:r>
    </w:p>
    <w:p w:rsidR="00EE6EDE" w:rsidRPr="00EE6EDE" w:rsidRDefault="0019299E" w:rsidP="00EE6E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 xml:space="preserve">возможности создания высококачественного дидактического материала и игровых пособий на базе различных программ, в том числе в виде анимации: слайдовые презентации, учебные пособия в программах </w:t>
      </w:r>
      <w:r w:rsidR="00EE6EDE" w:rsidRPr="00EE6ED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7BC3" w:rsidRDefault="00EE6EDE" w:rsidP="00EE6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7BC3" w:rsidRPr="00677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</w:t>
      </w:r>
      <w:r w:rsidR="00F63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 дистанционного обучения и</w:t>
      </w:r>
      <w:r w:rsidR="00CC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работы учителя-логопеда </w:t>
      </w:r>
      <w:r w:rsidR="00677BC3" w:rsidRPr="00677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практически безграничными, а виртуальная среда оказывает помощь в преодолении барьеров. Ведь главное – захотеть их преодолеть, потому что непреодолимыми барьерами являются те, которые мы перед собой выдвигаем сами.</w:t>
      </w:r>
    </w:p>
    <w:p w:rsidR="00CC20F3" w:rsidRDefault="00CC20F3" w:rsidP="00677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F3" w:rsidRDefault="00CC20F3" w:rsidP="00677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F3" w:rsidRDefault="00CC20F3" w:rsidP="00677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DE" w:rsidRDefault="00EE6EDE" w:rsidP="00CC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EDE" w:rsidRDefault="00EE6EDE" w:rsidP="00EE6ED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EDE" w:rsidRDefault="00EE6EDE" w:rsidP="00EE6ED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EDE" w:rsidRDefault="00EE6EDE" w:rsidP="00EE6ED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0F3" w:rsidRPr="00EE6EDE" w:rsidRDefault="00CC20F3" w:rsidP="00EE6ED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EE6EDE" w:rsidRPr="00EE6EDE" w:rsidRDefault="00EE6EDE" w:rsidP="00EE6ED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F3" w:rsidRPr="00EE6EDE" w:rsidRDefault="00CC20F3" w:rsidP="00EE6ED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«Дистанционное обучение: организационные и педагогические аспекты».-   М.: ИНФО, 2006</w:t>
      </w:r>
    </w:p>
    <w:p w:rsidR="00CC20F3" w:rsidRPr="00EE6EDE" w:rsidRDefault="00CC20F3" w:rsidP="00EE6ED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 Д.А. « Дети с ограниченными возможностями и общество» </w:t>
      </w:r>
      <w:proofErr w:type="gramStart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 образование, 2006</w:t>
      </w:r>
    </w:p>
    <w:p w:rsidR="00CC20F3" w:rsidRPr="00EE6EDE" w:rsidRDefault="00CC20F3" w:rsidP="00EE6ED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образовании», статья 32, пункт 2, подпункт 5</w:t>
      </w:r>
    </w:p>
    <w:p w:rsidR="00677BC3" w:rsidRPr="00EE6EDE" w:rsidRDefault="00CC20F3" w:rsidP="00EE6EDE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Акатов Л.И., Блинков Ю.А. О некоторых аспектах комплексного подхода к обучению и социальной реабилитации инвалидов. Материалы Международной научно-практической конференции «Высшее образование инвалидов». 20-22 июня 2000 г. Санкт-Петербург, СПб НПЦ ЭПР, 2000 – с.3-8.</w:t>
      </w:r>
    </w:p>
    <w:p w:rsidR="00EE6EDE" w:rsidRPr="00EE6EDE" w:rsidRDefault="00EE6EDE" w:rsidP="00EE6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>Королевская Т.К.Компьютерные интерактивные технологии устная речь как средство коммуникации: достижения и поиски./ Т.К.Королевская// Дефектология. – 1998. - № 1.с. 47-55;</w:t>
      </w:r>
    </w:p>
    <w:p w:rsidR="00EE6EDE" w:rsidRPr="00EE6EDE" w:rsidRDefault="00EE6EDE" w:rsidP="00EE6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 xml:space="preserve">Лизунова Л.Р. Компьютерная технология коррекции общего недоразвития речи у детей старшего дошкольного возраста. </w:t>
      </w:r>
      <w:proofErr w:type="gramStart"/>
      <w:r w:rsidRPr="00EE6ED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E6EDE">
        <w:rPr>
          <w:rFonts w:ascii="Times New Roman" w:hAnsi="Times New Roman" w:cs="Times New Roman"/>
          <w:sz w:val="28"/>
          <w:szCs w:val="28"/>
        </w:rPr>
        <w:t>ермь, 2005;</w:t>
      </w:r>
    </w:p>
    <w:p w:rsidR="00EE6EDE" w:rsidRDefault="00EE6EDE" w:rsidP="00EE6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 xml:space="preserve">Репина З.А. Новые информационные технологии: специализированная компьютерная логопедическая программа «Игры </w:t>
      </w:r>
      <w:proofErr w:type="gramStart"/>
      <w:r w:rsidRPr="00EE6E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6EDE">
        <w:rPr>
          <w:rFonts w:ascii="Times New Roman" w:hAnsi="Times New Roman" w:cs="Times New Roman"/>
          <w:sz w:val="28"/>
          <w:szCs w:val="28"/>
        </w:rPr>
        <w:t xml:space="preserve"> Тигры»/</w:t>
      </w:r>
    </w:p>
    <w:p w:rsidR="00EE6EDE" w:rsidRPr="00EE6EDE" w:rsidRDefault="00EE6EDE" w:rsidP="00EE6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EDE">
        <w:rPr>
          <w:rFonts w:ascii="Times New Roman" w:hAnsi="Times New Roman" w:cs="Times New Roman"/>
          <w:sz w:val="28"/>
          <w:szCs w:val="28"/>
        </w:rPr>
        <w:t>З.А.Репина, Л.Р.Лизунова// Вопросы гуманитарных наук.-2004.-№ 5(14)</w:t>
      </w:r>
      <w:proofErr w:type="gramStart"/>
      <w:r w:rsidRPr="00EE6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D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E6E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EDE">
        <w:rPr>
          <w:rFonts w:ascii="Times New Roman" w:hAnsi="Times New Roman" w:cs="Times New Roman"/>
          <w:sz w:val="28"/>
          <w:szCs w:val="28"/>
        </w:rPr>
        <w:t>.285-287.</w:t>
      </w:r>
    </w:p>
    <w:p w:rsidR="00EE6EDE" w:rsidRPr="00CC20F3" w:rsidRDefault="00EE6EDE" w:rsidP="00EE6ED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C3" w:rsidRPr="00677BC3" w:rsidRDefault="00677BC3" w:rsidP="00677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C3" w:rsidRPr="00677BC3" w:rsidRDefault="00677BC3" w:rsidP="00677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C3" w:rsidRPr="0019299E" w:rsidRDefault="00677BC3" w:rsidP="00891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00" w:rsidRPr="00E11A19" w:rsidRDefault="00647C00" w:rsidP="00D0124C">
      <w:pPr>
        <w:rPr>
          <w:rFonts w:ascii="Times New Roman" w:hAnsi="Times New Roman" w:cs="Times New Roman"/>
          <w:sz w:val="28"/>
          <w:szCs w:val="28"/>
        </w:rPr>
      </w:pPr>
    </w:p>
    <w:sectPr w:rsidR="00647C00" w:rsidRPr="00E11A19" w:rsidSect="0064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124"/>
    <w:multiLevelType w:val="hybridMultilevel"/>
    <w:tmpl w:val="5F26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6C4218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2FA6"/>
    <w:multiLevelType w:val="hybridMultilevel"/>
    <w:tmpl w:val="562E8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9275A"/>
    <w:multiLevelType w:val="hybridMultilevel"/>
    <w:tmpl w:val="7304F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B2D14"/>
    <w:multiLevelType w:val="hybridMultilevel"/>
    <w:tmpl w:val="0A32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47AFA"/>
    <w:multiLevelType w:val="hybridMultilevel"/>
    <w:tmpl w:val="1CE6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2B"/>
    <w:rsid w:val="000D7ED3"/>
    <w:rsid w:val="0019299E"/>
    <w:rsid w:val="00263A96"/>
    <w:rsid w:val="00647C00"/>
    <w:rsid w:val="00677BC3"/>
    <w:rsid w:val="006F1C60"/>
    <w:rsid w:val="0089132B"/>
    <w:rsid w:val="00A14915"/>
    <w:rsid w:val="00AE2C4B"/>
    <w:rsid w:val="00C30D09"/>
    <w:rsid w:val="00CC20F3"/>
    <w:rsid w:val="00D0124C"/>
    <w:rsid w:val="00DC28CA"/>
    <w:rsid w:val="00E11A19"/>
    <w:rsid w:val="00EE6EDE"/>
    <w:rsid w:val="00F6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F3"/>
    <w:pPr>
      <w:ind w:left="720"/>
      <w:contextualSpacing/>
    </w:pPr>
  </w:style>
  <w:style w:type="table" w:styleId="a4">
    <w:name w:val="Table Grid"/>
    <w:basedOn w:val="a1"/>
    <w:rsid w:val="00EE6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2C5C-4106-4729-9B79-8B5F9CD5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2017-09-17T16:11:00Z</dcterms:created>
  <dcterms:modified xsi:type="dcterms:W3CDTF">2017-09-23T15:01:00Z</dcterms:modified>
</cp:coreProperties>
</file>