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2" w:rsidRDefault="00F43172" w:rsidP="00F43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РМО 26.03</w:t>
      </w:r>
      <w:r w:rsidR="00211B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F43172" w:rsidRPr="007B4CBE" w:rsidRDefault="00F43172" w:rsidP="0037667F">
      <w:pPr>
        <w:ind w:left="-709"/>
        <w:rPr>
          <w:i/>
          <w:u w:val="single"/>
        </w:rPr>
      </w:pPr>
      <w:r w:rsidRPr="00F43172">
        <w:rPr>
          <w:rFonts w:ascii="Times New Roman" w:hAnsi="Times New Roman" w:cs="Times New Roman"/>
          <w:b/>
          <w:sz w:val="24"/>
          <w:szCs w:val="24"/>
        </w:rPr>
        <w:t>Доклад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11B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CBE">
        <w:rPr>
          <w:rFonts w:ascii="Times New Roman" w:hAnsi="Times New Roman" w:cs="Times New Roman"/>
          <w:i/>
          <w:sz w:val="24"/>
          <w:szCs w:val="24"/>
          <w:u w:val="single"/>
        </w:rPr>
        <w:t>Компетентностная</w:t>
      </w:r>
      <w:proofErr w:type="spellEnd"/>
      <w:r w:rsidRPr="007B4CBE">
        <w:rPr>
          <w:rFonts w:ascii="Times New Roman" w:hAnsi="Times New Roman" w:cs="Times New Roman"/>
          <w:i/>
          <w:sz w:val="24"/>
          <w:szCs w:val="24"/>
          <w:u w:val="single"/>
        </w:rPr>
        <w:t xml:space="preserve">  модель выпускника школы второй и третьей ступени обучения. Система формирования ключевых компетенций учащихся. Способы оценивания.</w:t>
      </w:r>
    </w:p>
    <w:p w:rsidR="00D3055E" w:rsidRDefault="0037667F" w:rsidP="00D3055E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Внедрение ФГОС, основанных на </w:t>
      </w:r>
      <w:proofErr w:type="spellStart"/>
      <w:r w:rsidRPr="00376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системно-деятельностном</w:t>
      </w:r>
      <w:proofErr w:type="spellEnd"/>
      <w:r w:rsidRPr="00376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76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компетентностном</w:t>
      </w:r>
      <w:proofErr w:type="spellEnd"/>
      <w:r w:rsidRPr="00376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подходах в образовательный процесс предполагает глубокие системные преобразования всего образовательного процесса, начиная с целеполагания и заканчивая оцениванием результатов образования. В этой связи становятся актуальными вопросы: Как должна измениться система оценивания учебных достижений учащихся? Каковы основные формы оценивания метапредметного результата? Как построить мониторинг уровня сформированности компетенций</w:t>
      </w:r>
      <w:r w:rsidR="00D30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37667F" w:rsidRPr="007B4CBE" w:rsidRDefault="007B4CBE" w:rsidP="00BE5E9C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во Всероссийском телекоммуникационном </w:t>
      </w:r>
      <w:r w:rsidR="0037667F" w:rsidRPr="007B4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37667F" w:rsidRPr="007B4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«Оцениваем метапредметные результаты»(15.02.2014 – 20.03.2014)</w:t>
      </w:r>
      <w:r w:rsidR="00BE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E5E9C" w:rsidRPr="00BE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Пашкевич А.В. к.п.н., методист МОБУ «СОШ №1» </w:t>
      </w:r>
      <w:proofErr w:type="spellStart"/>
      <w:r w:rsidR="00BE5E9C" w:rsidRPr="00BE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пгт</w:t>
      </w:r>
      <w:proofErr w:type="gramStart"/>
      <w:r w:rsidR="00BE5E9C" w:rsidRPr="00BE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BE5E9C" w:rsidRPr="00BE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ойковский</w:t>
      </w:r>
      <w:proofErr w:type="spellEnd"/>
      <w:r w:rsidR="00BE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позволила мне найти ответы на некоторые вопросы:</w:t>
      </w:r>
    </w:p>
    <w:p w:rsidR="0037667F" w:rsidRPr="0037667F" w:rsidRDefault="007B4CBE" w:rsidP="0037667F">
      <w:pPr>
        <w:pStyle w:val="a6"/>
        <w:shd w:val="clear" w:color="auto" w:fill="FFFFFF" w:themeFill="background1"/>
        <w:spacing w:before="90" w:beforeAutospacing="0" w:after="90" w:afterAutospacing="0" w:line="270" w:lineRule="atLeast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="0037667F" w:rsidRPr="0037667F">
        <w:rPr>
          <w:rFonts w:eastAsiaTheme="minorHAnsi"/>
          <w:color w:val="000000"/>
          <w:shd w:val="clear" w:color="auto" w:fill="FFFFFF"/>
          <w:lang w:eastAsia="en-US"/>
        </w:rPr>
        <w:t xml:space="preserve"> какие требования предъявляются к созданию системы оценивания учебных достижений учащихся;</w:t>
      </w:r>
    </w:p>
    <w:p w:rsidR="0037667F" w:rsidRPr="0037667F" w:rsidRDefault="0037667F" w:rsidP="0037667F">
      <w:pPr>
        <w:pStyle w:val="a6"/>
        <w:shd w:val="clear" w:color="auto" w:fill="FFFFFF" w:themeFill="background1"/>
        <w:spacing w:before="90" w:beforeAutospacing="0" w:after="90" w:afterAutospacing="0" w:line="270" w:lineRule="atLeast"/>
        <w:rPr>
          <w:rFonts w:eastAsiaTheme="minorHAnsi"/>
          <w:color w:val="000000"/>
          <w:shd w:val="clear" w:color="auto" w:fill="FFFFFF"/>
          <w:lang w:eastAsia="en-US"/>
        </w:rPr>
      </w:pPr>
      <w:r w:rsidRPr="0037667F">
        <w:rPr>
          <w:rFonts w:eastAsiaTheme="minorHAnsi"/>
          <w:color w:val="000000"/>
          <w:shd w:val="clear" w:color="auto" w:fill="FFFFFF"/>
          <w:lang w:eastAsia="en-US"/>
        </w:rPr>
        <w:t>- нау</w:t>
      </w:r>
      <w:r w:rsidR="007B4CBE">
        <w:rPr>
          <w:rFonts w:eastAsiaTheme="minorHAnsi"/>
          <w:color w:val="000000"/>
          <w:shd w:val="clear" w:color="auto" w:fill="FFFFFF"/>
          <w:lang w:eastAsia="en-US"/>
        </w:rPr>
        <w:t>чилась</w:t>
      </w:r>
      <w:r w:rsidRPr="0037667F">
        <w:rPr>
          <w:rFonts w:eastAsiaTheme="minorHAnsi"/>
          <w:color w:val="000000"/>
          <w:shd w:val="clear" w:color="auto" w:fill="FFFFFF"/>
          <w:lang w:eastAsia="en-US"/>
        </w:rPr>
        <w:t xml:space="preserve"> создавать </w:t>
      </w:r>
      <w:proofErr w:type="spellStart"/>
      <w:r w:rsidRPr="0037667F">
        <w:rPr>
          <w:rFonts w:eastAsiaTheme="minorHAnsi"/>
          <w:color w:val="000000"/>
          <w:shd w:val="clear" w:color="auto" w:fill="FFFFFF"/>
          <w:lang w:eastAsia="en-US"/>
        </w:rPr>
        <w:t>компетентностно-ориентированные</w:t>
      </w:r>
      <w:proofErr w:type="spellEnd"/>
      <w:r w:rsidRPr="0037667F">
        <w:rPr>
          <w:rFonts w:eastAsiaTheme="minorHAnsi"/>
          <w:color w:val="000000"/>
          <w:shd w:val="clear" w:color="auto" w:fill="FFFFFF"/>
          <w:lang w:eastAsia="en-US"/>
        </w:rPr>
        <w:t xml:space="preserve"> задания, </w:t>
      </w:r>
      <w:proofErr w:type="spellStart"/>
      <w:r w:rsidRPr="0037667F">
        <w:rPr>
          <w:rFonts w:eastAsiaTheme="minorHAnsi"/>
          <w:color w:val="000000"/>
          <w:shd w:val="clear" w:color="auto" w:fill="FFFFFF"/>
          <w:lang w:eastAsia="en-US"/>
        </w:rPr>
        <w:t>компетентностно-ориентированные</w:t>
      </w:r>
      <w:proofErr w:type="spellEnd"/>
      <w:r w:rsidRPr="0037667F">
        <w:rPr>
          <w:rFonts w:eastAsiaTheme="minorHAnsi"/>
          <w:color w:val="000000"/>
          <w:shd w:val="clear" w:color="auto" w:fill="FFFFFF"/>
          <w:lang w:eastAsia="en-US"/>
        </w:rPr>
        <w:t xml:space="preserve"> тестовые задания;</w:t>
      </w:r>
    </w:p>
    <w:p w:rsidR="0037667F" w:rsidRPr="0037667F" w:rsidRDefault="007B4CBE" w:rsidP="0037667F">
      <w:pPr>
        <w:pStyle w:val="a6"/>
        <w:shd w:val="clear" w:color="auto" w:fill="FFFFFF" w:themeFill="background1"/>
        <w:spacing w:before="90" w:beforeAutospacing="0" w:after="90" w:afterAutospacing="0" w:line="270" w:lineRule="atLeast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- узнала</w:t>
      </w:r>
      <w:r w:rsidR="0037667F" w:rsidRPr="0037667F">
        <w:rPr>
          <w:rFonts w:eastAsiaTheme="minorHAnsi"/>
          <w:color w:val="000000"/>
          <w:shd w:val="clear" w:color="auto" w:fill="FFFFFF"/>
          <w:lang w:eastAsia="en-US"/>
        </w:rPr>
        <w:t>, как создать мониторинг ключевых компетенций и др.</w:t>
      </w:r>
    </w:p>
    <w:p w:rsidR="0037667F" w:rsidRPr="0037667F" w:rsidRDefault="0037667F" w:rsidP="0037667F">
      <w:pPr>
        <w:pStyle w:val="a6"/>
        <w:shd w:val="clear" w:color="auto" w:fill="FFFFFF" w:themeFill="background1"/>
        <w:spacing w:before="90" w:beforeAutospacing="0" w:after="90" w:afterAutospacing="0" w:line="270" w:lineRule="atLeast"/>
        <w:rPr>
          <w:rFonts w:eastAsiaTheme="minorHAnsi"/>
          <w:color w:val="000000"/>
          <w:shd w:val="clear" w:color="auto" w:fill="FFFFFF"/>
          <w:lang w:eastAsia="en-US"/>
        </w:rPr>
      </w:pPr>
      <w:r w:rsidRPr="0037667F"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="007B4CBE">
        <w:rPr>
          <w:rFonts w:eastAsiaTheme="minorHAnsi"/>
          <w:color w:val="000000"/>
          <w:shd w:val="clear" w:color="auto" w:fill="FFFFFF"/>
          <w:lang w:eastAsia="en-US"/>
        </w:rPr>
        <w:t>необходимость  работы</w:t>
      </w:r>
      <w:r w:rsidRPr="0037667F">
        <w:rPr>
          <w:rFonts w:eastAsiaTheme="minorHAnsi"/>
          <w:color w:val="000000"/>
          <w:shd w:val="clear" w:color="auto" w:fill="FFFFFF"/>
          <w:lang w:eastAsia="en-US"/>
        </w:rPr>
        <w:t xml:space="preserve"> по созданию системы оценивания учебных достижений учащихся;</w:t>
      </w:r>
    </w:p>
    <w:p w:rsidR="00AA4BC3" w:rsidRDefault="0037667F" w:rsidP="0037667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F43172" w:rsidRPr="00F43172">
        <w:rPr>
          <w:rFonts w:ascii="Times New Roman" w:hAnsi="Times New Roman" w:cs="Times New Roman"/>
          <w:sz w:val="24"/>
          <w:szCs w:val="24"/>
        </w:rPr>
        <w:t>омпетентностную</w:t>
      </w:r>
      <w:proofErr w:type="spellEnd"/>
      <w:r w:rsidR="00F43172" w:rsidRPr="00F43172">
        <w:rPr>
          <w:rFonts w:ascii="Times New Roman" w:hAnsi="Times New Roman" w:cs="Times New Roman"/>
          <w:sz w:val="24"/>
          <w:szCs w:val="24"/>
        </w:rPr>
        <w:t xml:space="preserve"> модель выпускника школы второй и третьей ступени обучения: коммуникативная, информационная, учебно-познавательная компетенция</w:t>
      </w:r>
      <w:r w:rsidR="00CE0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71E">
        <w:rPr>
          <w:rFonts w:ascii="Times New Roman" w:hAnsi="Times New Roman" w:cs="Times New Roman"/>
          <w:sz w:val="24"/>
          <w:szCs w:val="24"/>
        </w:rPr>
        <w:t>с</w:t>
      </w:r>
      <w:r w:rsidR="00CE071E" w:rsidRPr="00D3055E">
        <w:rPr>
          <w:rFonts w:ascii="Times New Roman" w:hAnsi="Times New Roman" w:cs="Times New Roman"/>
          <w:sz w:val="24"/>
          <w:szCs w:val="24"/>
        </w:rPr>
        <w:t>амоорганизационная</w:t>
      </w:r>
      <w:proofErr w:type="spellEnd"/>
      <w:r w:rsidR="00CE071E" w:rsidRPr="00D3055E">
        <w:rPr>
          <w:rFonts w:ascii="Times New Roman" w:hAnsi="Times New Roman" w:cs="Times New Roman"/>
          <w:sz w:val="24"/>
          <w:szCs w:val="24"/>
        </w:rPr>
        <w:t xml:space="preserve"> компетенция</w:t>
      </w:r>
      <w:r w:rsidR="00CE071E">
        <w:rPr>
          <w:rFonts w:ascii="Times New Roman" w:hAnsi="Times New Roman" w:cs="Times New Roman"/>
          <w:sz w:val="24"/>
          <w:szCs w:val="24"/>
        </w:rPr>
        <w:t>.</w:t>
      </w:r>
    </w:p>
    <w:p w:rsidR="00A75839" w:rsidRPr="00CE071E" w:rsidRDefault="00A75839" w:rsidP="0037667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E071E">
        <w:rPr>
          <w:rFonts w:ascii="Times New Roman" w:hAnsi="Times New Roman" w:cs="Times New Roman"/>
          <w:sz w:val="24"/>
          <w:szCs w:val="24"/>
        </w:rPr>
        <w:t>К</w:t>
      </w:r>
      <w:r w:rsidR="00D3055E" w:rsidRPr="00CE071E">
        <w:rPr>
          <w:rFonts w:ascii="Times New Roman" w:hAnsi="Times New Roman" w:cs="Times New Roman"/>
          <w:sz w:val="24"/>
          <w:szCs w:val="24"/>
        </w:rPr>
        <w:t>омпетентностный подход рассмат</w:t>
      </w:r>
      <w:r w:rsidRPr="00CE071E">
        <w:rPr>
          <w:rFonts w:ascii="Times New Roman" w:hAnsi="Times New Roman" w:cs="Times New Roman"/>
          <w:sz w:val="24"/>
          <w:szCs w:val="24"/>
        </w:rPr>
        <w:t xml:space="preserve">ривается как метод моделирования результатов обучения и </w:t>
      </w:r>
      <w:r w:rsidR="00D3055E" w:rsidRPr="00CE071E">
        <w:rPr>
          <w:rFonts w:ascii="Times New Roman" w:hAnsi="Times New Roman" w:cs="Times New Roman"/>
          <w:sz w:val="24"/>
          <w:szCs w:val="24"/>
        </w:rPr>
        <w:t xml:space="preserve">их представления как норм обеспечения качества </w:t>
      </w:r>
      <w:r w:rsidRPr="00CE071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3055E" w:rsidRPr="00CE071E">
        <w:rPr>
          <w:rFonts w:ascii="Times New Roman" w:hAnsi="Times New Roman" w:cs="Times New Roman"/>
          <w:sz w:val="24"/>
          <w:szCs w:val="24"/>
        </w:rPr>
        <w:t>.</w:t>
      </w:r>
    </w:p>
    <w:p w:rsidR="00F43172" w:rsidRPr="00F43172" w:rsidRDefault="00F43172" w:rsidP="0037667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43172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B4CBE">
        <w:rPr>
          <w:rFonts w:ascii="Times New Roman" w:hAnsi="Times New Roman" w:cs="Times New Roman"/>
          <w:sz w:val="24"/>
          <w:szCs w:val="24"/>
        </w:rPr>
        <w:t>анализа литературы  характеристика</w:t>
      </w:r>
      <w:r w:rsidRPr="00F43172">
        <w:rPr>
          <w:rFonts w:ascii="Times New Roman" w:hAnsi="Times New Roman" w:cs="Times New Roman"/>
          <w:sz w:val="24"/>
          <w:szCs w:val="24"/>
        </w:rPr>
        <w:t xml:space="preserve"> каждой из компетенций</w:t>
      </w:r>
      <w:r w:rsidR="007B4CBE">
        <w:rPr>
          <w:rFonts w:ascii="Times New Roman" w:hAnsi="Times New Roman" w:cs="Times New Roman"/>
          <w:sz w:val="24"/>
          <w:szCs w:val="24"/>
        </w:rPr>
        <w:t xml:space="preserve"> такова</w:t>
      </w:r>
      <w:r w:rsidRPr="00F43172">
        <w:rPr>
          <w:rFonts w:ascii="Times New Roman" w:hAnsi="Times New Roman" w:cs="Times New Roman"/>
          <w:sz w:val="24"/>
          <w:szCs w:val="24"/>
        </w:rPr>
        <w:t>.</w:t>
      </w:r>
    </w:p>
    <w:p w:rsidR="00D3055E" w:rsidRPr="009145D6" w:rsidRDefault="00D3055E" w:rsidP="00D3055E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B4CBE">
        <w:rPr>
          <w:rFonts w:ascii="Times New Roman" w:hAnsi="Times New Roman" w:cs="Times New Roman"/>
          <w:b/>
          <w:sz w:val="24"/>
          <w:szCs w:val="24"/>
        </w:rPr>
        <w:t>Информационная компетенция</w:t>
      </w:r>
      <w:r w:rsidRPr="007B4CBE">
        <w:rPr>
          <w:rFonts w:ascii="Times New Roman" w:hAnsi="Times New Roman" w:cs="Times New Roman"/>
          <w:sz w:val="24"/>
          <w:szCs w:val="24"/>
        </w:rPr>
        <w:t xml:space="preserve"> обеспечивает навыки деятельности ученика с информацией при помощи реальных объектов (телевизор, принтер, магнитофон, компьютер, книга, журнал и др.) и информационных технологий (аудио-видео запись, электронная почта, СМИ, Интернет и др.).</w:t>
      </w:r>
      <w:proofErr w:type="gramEnd"/>
      <w:r w:rsidRPr="007B4CBE">
        <w:rPr>
          <w:rFonts w:ascii="Times New Roman" w:hAnsi="Times New Roman" w:cs="Times New Roman"/>
          <w:sz w:val="24"/>
          <w:szCs w:val="24"/>
        </w:rPr>
        <w:t xml:space="preserve"> Формируются умения самостоятельно искать, анализировать и обирать необходимую информацию, преобразовывать, сохранять, передавать и критически осмысливать ее. Таким образом, информационная компетенция это, по сути, способность учащихся работать со всеми источниками информации адекватных задачам, при помощи информационных технологий самостоятельно искать, анализировать, отбирать, обрабатывать и передавать информацию. Главное умение при </w:t>
      </w:r>
      <w:r w:rsidRPr="009145D6">
        <w:rPr>
          <w:rFonts w:ascii="Times New Roman" w:hAnsi="Times New Roman" w:cs="Times New Roman"/>
          <w:sz w:val="24"/>
          <w:szCs w:val="24"/>
          <w:u w:val="single"/>
        </w:rPr>
        <w:t>информационной компетенции – это работа с информацией. В этой связи от ученика требуется способность к эффективному освоению и использованию постоянно развивающихся информационно-технологических технологий.</w:t>
      </w:r>
    </w:p>
    <w:p w:rsidR="00F43172" w:rsidRPr="009145D6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CBE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  <w:r w:rsidRPr="007B4CBE">
        <w:rPr>
          <w:rFonts w:ascii="Times New Roman" w:hAnsi="Times New Roman" w:cs="Times New Roman"/>
          <w:sz w:val="24"/>
          <w:szCs w:val="24"/>
        </w:rPr>
        <w:t xml:space="preserve"> совокупность компетенций ученика в сфере самостоятельной познавательной деятельности, включающей элементы логической, </w:t>
      </w:r>
      <w:r w:rsidRPr="007B4CBE">
        <w:rPr>
          <w:rFonts w:ascii="Times New Roman" w:hAnsi="Times New Roman" w:cs="Times New Roman"/>
          <w:sz w:val="24"/>
          <w:szCs w:val="24"/>
        </w:rPr>
        <w:lastRenderedPageBreak/>
        <w:t xml:space="preserve">методологической,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учащийся овладевает креативными навыками продуктивной деятельности: добыванием знаний непосредственно из реальности; владением приемами действий в нестандартных ситуациях; эвристическими методами решения проблем. </w:t>
      </w:r>
      <w:r w:rsidRPr="009145D6">
        <w:rPr>
          <w:rFonts w:ascii="Times New Roman" w:hAnsi="Times New Roman" w:cs="Times New Roman"/>
          <w:sz w:val="24"/>
          <w:szCs w:val="24"/>
          <w:u w:val="single"/>
        </w:rPr>
        <w:t>Учебно-познавательная компетенция представляет собой совокупность учебных ситуаций, в которых ученик выступает как субъект и объект процесса обучения одновременно, т.е. в данном случае речь идет о самообучении.</w:t>
      </w:r>
    </w:p>
    <w:p w:rsidR="00F43172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Под учебно-познавательной компетенцией понимаем способность учащегося приобретать новые знания для решения учебных задач на основе использования методов познания конкретных предметов.</w:t>
      </w:r>
    </w:p>
    <w:p w:rsidR="00D3055E" w:rsidRPr="009145D6" w:rsidRDefault="00D3055E" w:rsidP="00D3055E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B4CBE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7B4CBE">
        <w:rPr>
          <w:rFonts w:ascii="Times New Roman" w:hAnsi="Times New Roman" w:cs="Times New Roman"/>
          <w:sz w:val="24"/>
          <w:szCs w:val="24"/>
        </w:rPr>
        <w:t xml:space="preserve"> подразумевает владение учеником средствами коммуникации: владение устной (монолог, диалог, умение задавать вопросы, защищать свою точку зрения, дискуссия, доклады, презентации, защита проектов, публичное выступление и др.), письменной (чтение, создание раз-личного рода текстов, владение стилевыми приемами оформления текста, умение работы с текстом и др.), и продуктивной коммуникации (умение работать в группе, владение различными социальными ролями в коллективе).</w:t>
      </w:r>
      <w:proofErr w:type="gramEnd"/>
      <w:r w:rsidRPr="007B4CBE">
        <w:rPr>
          <w:rFonts w:ascii="Times New Roman" w:hAnsi="Times New Roman" w:cs="Times New Roman"/>
          <w:sz w:val="24"/>
          <w:szCs w:val="24"/>
        </w:rPr>
        <w:t xml:space="preserve"> Таким образом, коммуникативная компетенция это способность ставить и решать определенные типы коммуникативных задач. Иными словами </w:t>
      </w:r>
      <w:r w:rsidRPr="009145D6">
        <w:rPr>
          <w:rFonts w:ascii="Times New Roman" w:hAnsi="Times New Roman" w:cs="Times New Roman"/>
          <w:sz w:val="24"/>
          <w:szCs w:val="24"/>
          <w:u w:val="single"/>
        </w:rPr>
        <w:t>коммуникативная компетенция – это способность к полноценному общению, знание необходимых языков, умение вступать в коммуникацию с целью быть понятым, умение выбора адекватных стратегий коммуникации и выполнение различных социальных ролей в коллективе.</w:t>
      </w:r>
    </w:p>
    <w:p w:rsidR="00D3055E" w:rsidRPr="007B4CBE" w:rsidRDefault="00D3055E" w:rsidP="00CE071E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55E">
        <w:rPr>
          <w:rFonts w:ascii="Times New Roman" w:hAnsi="Times New Roman" w:cs="Times New Roman"/>
          <w:sz w:val="24"/>
          <w:szCs w:val="24"/>
        </w:rPr>
        <w:t>Самоорганизационная</w:t>
      </w:r>
      <w:proofErr w:type="spellEnd"/>
      <w:r w:rsidRPr="00D3055E">
        <w:rPr>
          <w:rFonts w:ascii="Times New Roman" w:hAnsi="Times New Roman" w:cs="Times New Roman"/>
          <w:sz w:val="24"/>
          <w:szCs w:val="24"/>
        </w:rPr>
        <w:t xml:space="preserve"> компетенция</w:t>
      </w:r>
      <w:r w:rsidR="00D5038F">
        <w:rPr>
          <w:rFonts w:ascii="Times New Roman" w:hAnsi="Times New Roman" w:cs="Times New Roman"/>
          <w:sz w:val="24"/>
          <w:szCs w:val="24"/>
        </w:rPr>
        <w:t xml:space="preserve"> </w:t>
      </w:r>
      <w:r w:rsidRPr="00CE071E">
        <w:rPr>
          <w:rFonts w:ascii="Times New Roman" w:hAnsi="Times New Roman" w:cs="Times New Roman"/>
          <w:sz w:val="24"/>
          <w:szCs w:val="24"/>
        </w:rPr>
        <w:t xml:space="preserve">выражается в умениях ставить цели, планировать, ответственно относится к здоровью, полноценно использовать личностные ресурсы. Компетенция проявляется в умении проанализировать реальную ситуацию, проблемы, постановке цели и планировании шагов по ее достижению. Важным аспектом является оценка продукта своей деятельностии соотнесение его с целью. 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BE">
        <w:rPr>
          <w:rFonts w:ascii="Times New Roman" w:hAnsi="Times New Roman" w:cs="Times New Roman"/>
          <w:b/>
          <w:sz w:val="24"/>
          <w:szCs w:val="24"/>
        </w:rPr>
        <w:t>Можно выделить следующие пути формирования ключевых компетенций учащихся: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- освоение новых видов деятельности затребованных в любых жизненных ситуациях;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- использование адекватных современных образовательных технологий;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- многообразие методов и форм организационной деятельности;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- увеличение роли самостоятельной работы учащихся;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- формы работы основаны на ответственности самих учащихся.</w:t>
      </w:r>
    </w:p>
    <w:p w:rsidR="00CE071E" w:rsidRDefault="00CE071E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71E" w:rsidRDefault="00CE071E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71E" w:rsidRDefault="00CE071E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BE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формирования ключевых компетенций: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- обучение компетенции как самостоятельному качеству;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- включение ключевых компетенций в предметы. В этом подходе компетенции рассматриваются как необходимые компоненты результатов обучения.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BE">
        <w:rPr>
          <w:rFonts w:ascii="Times New Roman" w:hAnsi="Times New Roman" w:cs="Times New Roman"/>
          <w:b/>
          <w:sz w:val="24"/>
          <w:szCs w:val="24"/>
        </w:rPr>
        <w:t>Алгоритм формирования ключевых компетенций учащихся: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 xml:space="preserve">- описание содержания компетенций входящих в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модель выпускника;</w:t>
      </w:r>
    </w:p>
    <w:p w:rsidR="00F43172" w:rsidRPr="007B4CBE" w:rsidRDefault="009145D6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172" w:rsidRPr="007B4CBE">
        <w:rPr>
          <w:rFonts w:ascii="Times New Roman" w:hAnsi="Times New Roman" w:cs="Times New Roman"/>
          <w:sz w:val="24"/>
          <w:szCs w:val="24"/>
        </w:rPr>
        <w:t xml:space="preserve">моделирование компетенций при соблюдении </w:t>
      </w:r>
      <w:proofErr w:type="spellStart"/>
      <w:r w:rsidR="00F43172" w:rsidRPr="007B4CBE">
        <w:rPr>
          <w:rFonts w:ascii="Times New Roman" w:hAnsi="Times New Roman" w:cs="Times New Roman"/>
          <w:sz w:val="24"/>
          <w:szCs w:val="24"/>
        </w:rPr>
        <w:t>технологизации</w:t>
      </w:r>
      <w:proofErr w:type="spellEnd"/>
      <w:r w:rsidR="00F43172" w:rsidRPr="007B4CBE">
        <w:rPr>
          <w:rFonts w:ascii="Times New Roman" w:hAnsi="Times New Roman" w:cs="Times New Roman"/>
          <w:sz w:val="24"/>
          <w:szCs w:val="24"/>
        </w:rPr>
        <w:t xml:space="preserve"> «цель – деятельность – компетенция»;</w:t>
      </w:r>
    </w:p>
    <w:p w:rsidR="00F43172" w:rsidRPr="007B4CBE" w:rsidRDefault="009145D6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172" w:rsidRPr="007B4CBE">
        <w:rPr>
          <w:rFonts w:ascii="Times New Roman" w:hAnsi="Times New Roman" w:cs="Times New Roman"/>
          <w:sz w:val="24"/>
          <w:szCs w:val="24"/>
        </w:rPr>
        <w:t>отбор методик, технологий оценки образовательных результатов, адекватных формируемым компетентностям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BE">
        <w:rPr>
          <w:rFonts w:ascii="Times New Roman" w:hAnsi="Times New Roman" w:cs="Times New Roman"/>
          <w:b/>
          <w:sz w:val="24"/>
          <w:szCs w:val="24"/>
        </w:rPr>
        <w:t>Соотнесение аспектов ключевых компетенций</w:t>
      </w:r>
    </w:p>
    <w:p w:rsidR="009145D6" w:rsidRPr="007B4CBE" w:rsidRDefault="00F43172" w:rsidP="009145D6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Соотнесение аспектов ключевых компетенций и способов их оценивания</w:t>
      </w:r>
    </w:p>
    <w:tbl>
      <w:tblPr>
        <w:tblStyle w:val="a3"/>
        <w:tblW w:w="10740" w:type="dxa"/>
        <w:tblInd w:w="-885" w:type="dxa"/>
        <w:tblLook w:val="04A0"/>
      </w:tblPr>
      <w:tblGrid>
        <w:gridCol w:w="2127"/>
        <w:gridCol w:w="8613"/>
      </w:tblGrid>
      <w:tr w:rsidR="009145D6" w:rsidRPr="007B4CBE" w:rsidTr="009145D6">
        <w:tc>
          <w:tcPr>
            <w:tcW w:w="2127" w:type="dxa"/>
          </w:tcPr>
          <w:p w:rsidR="009145D6" w:rsidRPr="007B4CBE" w:rsidRDefault="009145D6" w:rsidP="009145D6">
            <w:pPr>
              <w:spacing w:line="360" w:lineRule="auto"/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613" w:type="dxa"/>
          </w:tcPr>
          <w:p w:rsidR="009145D6" w:rsidRPr="00CE071E" w:rsidRDefault="009145D6" w:rsidP="009145D6">
            <w:pPr>
              <w:spacing w:line="360" w:lineRule="auto"/>
              <w:ind w:left="176" w:hanging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оценивания</w:t>
            </w:r>
          </w:p>
        </w:tc>
      </w:tr>
      <w:tr w:rsidR="009145D6" w:rsidRPr="007B4CBE" w:rsidTr="009145D6">
        <w:tc>
          <w:tcPr>
            <w:tcW w:w="2127" w:type="dxa"/>
          </w:tcPr>
          <w:p w:rsidR="009145D6" w:rsidRPr="007B4CBE" w:rsidRDefault="009145D6" w:rsidP="009145D6">
            <w:pPr>
              <w:spacing w:line="360" w:lineRule="auto"/>
              <w:ind w:left="-709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8613" w:type="dxa"/>
          </w:tcPr>
          <w:p w:rsidR="009145D6" w:rsidRPr="007B4CBE" w:rsidRDefault="009145D6" w:rsidP="009145D6">
            <w:pPr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Участие в дискуссии; разработка текстов; портфолио; выступление; исследовательская работа; изложение; сочинение; диктанты; работа в группе; защита рефератов, проектов и т.д.</w:t>
            </w:r>
            <w:proofErr w:type="gramEnd"/>
          </w:p>
        </w:tc>
      </w:tr>
      <w:tr w:rsidR="009145D6" w:rsidRPr="007B4CBE" w:rsidTr="009145D6">
        <w:tc>
          <w:tcPr>
            <w:tcW w:w="2127" w:type="dxa"/>
          </w:tcPr>
          <w:p w:rsidR="009145D6" w:rsidRPr="007B4CBE" w:rsidRDefault="009145D6" w:rsidP="009145D6">
            <w:pPr>
              <w:spacing w:line="360" w:lineRule="auto"/>
              <w:ind w:left="-709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8613" w:type="dxa"/>
          </w:tcPr>
          <w:p w:rsidR="009145D6" w:rsidRPr="007B4CBE" w:rsidRDefault="009145D6" w:rsidP="009145D6">
            <w:pPr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документов; подготовка презентации; эссе; работа в сети Интернет; исследовательская работа; создание Web-сайтов; использование </w:t>
            </w:r>
            <w:proofErr w:type="spell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продуктов; рефлексивные дневники за четверть и т.д.</w:t>
            </w:r>
          </w:p>
        </w:tc>
      </w:tr>
      <w:tr w:rsidR="009145D6" w:rsidRPr="007B4CBE" w:rsidTr="009145D6">
        <w:tc>
          <w:tcPr>
            <w:tcW w:w="2127" w:type="dxa"/>
          </w:tcPr>
          <w:p w:rsidR="009145D6" w:rsidRPr="007B4CBE" w:rsidRDefault="009145D6" w:rsidP="009145D6">
            <w:pPr>
              <w:spacing w:line="360" w:lineRule="auto"/>
              <w:ind w:left="-709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8613" w:type="dxa"/>
          </w:tcPr>
          <w:p w:rsidR="009145D6" w:rsidRPr="007B4CBE" w:rsidRDefault="009145D6" w:rsidP="009145D6">
            <w:pPr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Компетентностно-ориентированные</w:t>
            </w:r>
            <w:proofErr w:type="spellEnd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 xml:space="preserve"> тесты; </w:t>
            </w:r>
            <w:proofErr w:type="spell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бально-рейтинговая</w:t>
            </w:r>
            <w:proofErr w:type="spellEnd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оценивания; презентация; анализ ситуации; работа в группе; эссе; экзамен; исследовательская работа; научно-практическая конференция; проекты; написание рефератов и т.д.</w:t>
            </w:r>
            <w:proofErr w:type="gramEnd"/>
          </w:p>
        </w:tc>
      </w:tr>
    </w:tbl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Соотнесение аспектов ключевых компетенций и форм урока</w:t>
      </w:r>
    </w:p>
    <w:tbl>
      <w:tblPr>
        <w:tblStyle w:val="a3"/>
        <w:tblW w:w="0" w:type="auto"/>
        <w:tblInd w:w="-885" w:type="dxa"/>
        <w:tblLook w:val="04A0"/>
      </w:tblPr>
      <w:tblGrid>
        <w:gridCol w:w="2411"/>
        <w:gridCol w:w="7603"/>
      </w:tblGrid>
      <w:tr w:rsidR="00CE071E" w:rsidRPr="007B4CBE" w:rsidTr="00CE071E">
        <w:tc>
          <w:tcPr>
            <w:tcW w:w="2411" w:type="dxa"/>
          </w:tcPr>
          <w:p w:rsidR="00CE071E" w:rsidRPr="007B4CBE" w:rsidRDefault="00CE071E" w:rsidP="009145D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603" w:type="dxa"/>
          </w:tcPr>
          <w:p w:rsidR="00CE071E" w:rsidRPr="00CE071E" w:rsidRDefault="00CE071E" w:rsidP="009145D6">
            <w:pPr>
              <w:spacing w:line="36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E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</w:tr>
      <w:tr w:rsidR="00CE071E" w:rsidRPr="007B4CBE" w:rsidTr="00CE071E">
        <w:tc>
          <w:tcPr>
            <w:tcW w:w="2411" w:type="dxa"/>
          </w:tcPr>
          <w:p w:rsidR="00CE071E" w:rsidRPr="007B4CBE" w:rsidRDefault="00CE071E" w:rsidP="009145D6">
            <w:pPr>
              <w:spacing w:line="360" w:lineRule="auto"/>
              <w:ind w:left="-1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603" w:type="dxa"/>
          </w:tcPr>
          <w:p w:rsidR="00CE071E" w:rsidRPr="007B4CBE" w:rsidRDefault="00CE071E" w:rsidP="009145D6">
            <w:pPr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Лекция, деловая игра, консультация, конференция, круглый стол, зачет, семинар, диспут и т.д.</w:t>
            </w:r>
            <w:proofErr w:type="gramEnd"/>
          </w:p>
        </w:tc>
      </w:tr>
      <w:tr w:rsidR="00CE071E" w:rsidRPr="007B4CBE" w:rsidTr="00CE071E">
        <w:tc>
          <w:tcPr>
            <w:tcW w:w="2411" w:type="dxa"/>
          </w:tcPr>
          <w:p w:rsidR="00CE071E" w:rsidRPr="007B4CBE" w:rsidRDefault="00CE071E" w:rsidP="009145D6">
            <w:pPr>
              <w:spacing w:line="360" w:lineRule="auto"/>
              <w:ind w:left="-1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7603" w:type="dxa"/>
          </w:tcPr>
          <w:p w:rsidR="00CE071E" w:rsidRPr="007B4CBE" w:rsidRDefault="00CE071E" w:rsidP="009145D6">
            <w:pPr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Экскурсия, урок-путешествие, лекция, исследование, лабораторная работа, семинар и т.д.</w:t>
            </w:r>
          </w:p>
        </w:tc>
      </w:tr>
      <w:tr w:rsidR="00CE071E" w:rsidRPr="007B4CBE" w:rsidTr="00CE071E">
        <w:tc>
          <w:tcPr>
            <w:tcW w:w="2411" w:type="dxa"/>
          </w:tcPr>
          <w:p w:rsidR="00CE071E" w:rsidRPr="007B4CBE" w:rsidRDefault="00CE071E" w:rsidP="009145D6">
            <w:pPr>
              <w:spacing w:line="360" w:lineRule="auto"/>
              <w:ind w:left="-1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7603" w:type="dxa"/>
          </w:tcPr>
          <w:p w:rsidR="00CE071E" w:rsidRPr="007B4CBE" w:rsidRDefault="00CE071E" w:rsidP="009145D6">
            <w:pPr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Исследование, дискуссия, поисковая лабораторная работа, практикум, зачет, семинар, тестовая работа, экзамен и т.д.</w:t>
            </w:r>
            <w:proofErr w:type="gramEnd"/>
          </w:p>
        </w:tc>
      </w:tr>
    </w:tbl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 xml:space="preserve">Центральным моментом в организации обучения в духе компетентностного подхода является поиск и освоение таких форм обучения, в которых акцент ставится на самостоятельной и ответственной учебной деятельности самих учащихся. Таких форм в мировом опыте несколько. </w:t>
      </w:r>
      <w:r w:rsidRPr="007B4CBE">
        <w:rPr>
          <w:rFonts w:ascii="Times New Roman" w:hAnsi="Times New Roman" w:cs="Times New Roman"/>
          <w:sz w:val="24"/>
          <w:szCs w:val="24"/>
        </w:rPr>
        <w:lastRenderedPageBreak/>
        <w:t>Это различные формы открытого, проектного и проблемно-ориентированного обучения. Общий знаменатель всех форм обучения, направленных на развитие или формирование ключевых компетенций можно сформулировать так: это смещение акцента с односторонней активности учителя на самостоятельное учение, ответственность и активность самих учеников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BE">
        <w:rPr>
          <w:rFonts w:ascii="Times New Roman" w:hAnsi="Times New Roman" w:cs="Times New Roman"/>
          <w:b/>
          <w:sz w:val="24"/>
          <w:szCs w:val="24"/>
        </w:rPr>
        <w:t>Соотнесение аспектов ключевых компетенций и методов</w:t>
      </w:r>
    </w:p>
    <w:p w:rsidR="00F43172" w:rsidRPr="009145D6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ab/>
      </w:r>
      <w:r w:rsidRPr="009145D6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9145D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Методы формирования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CBE">
        <w:rPr>
          <w:rFonts w:ascii="Times New Roman" w:hAnsi="Times New Roman" w:cs="Times New Roman"/>
          <w:sz w:val="24"/>
          <w:szCs w:val="24"/>
        </w:rPr>
        <w:t>1</w:t>
      </w:r>
      <w:r w:rsidRPr="007B4CBE">
        <w:rPr>
          <w:rFonts w:ascii="Times New Roman" w:hAnsi="Times New Roman" w:cs="Times New Roman"/>
          <w:sz w:val="24"/>
          <w:szCs w:val="24"/>
        </w:rPr>
        <w:tab/>
      </w:r>
      <w:r w:rsidRPr="009145D6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r w:rsidRPr="007B4CBE">
        <w:rPr>
          <w:rFonts w:ascii="Times New Roman" w:hAnsi="Times New Roman" w:cs="Times New Roman"/>
          <w:sz w:val="24"/>
          <w:szCs w:val="24"/>
        </w:rPr>
        <w:tab/>
        <w:t>Дискуссия, дебаты, устная презентация, публичное выступление, защита проектов, рефератов, групповая форма работы, работа в паре, диалог, доклады и сообщения, ролевые и деловые игры, учебные исследования, обсуждения спорного вопроса, обмен мнениями, анализ текстов, обобщение информации, обсуждение, создание текста написание статей, сочинений, рецензирование работ других учащихся, метод Сократа и т.д.</w:t>
      </w:r>
      <w:proofErr w:type="gramEnd"/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2</w:t>
      </w:r>
      <w:r w:rsidRPr="007B4CBE">
        <w:rPr>
          <w:rFonts w:ascii="Times New Roman" w:hAnsi="Times New Roman" w:cs="Times New Roman"/>
          <w:sz w:val="24"/>
          <w:szCs w:val="24"/>
        </w:rPr>
        <w:tab/>
      </w:r>
      <w:r w:rsidRPr="009145D6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Pr="007B4CBE">
        <w:rPr>
          <w:rFonts w:ascii="Times New Roman" w:hAnsi="Times New Roman" w:cs="Times New Roman"/>
          <w:sz w:val="24"/>
          <w:szCs w:val="24"/>
        </w:rPr>
        <w:tab/>
        <w:t>Работа с учебником, справочной литературой и в сети Интернет, наблюдение, создание Web-сайтов и т.д.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3</w:t>
      </w:r>
      <w:r w:rsidRPr="007B4C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45D6">
        <w:rPr>
          <w:rFonts w:ascii="Times New Roman" w:hAnsi="Times New Roman" w:cs="Times New Roman"/>
          <w:b/>
          <w:sz w:val="24"/>
          <w:szCs w:val="24"/>
        </w:rPr>
        <w:t>Учебно-познавательная</w:t>
      </w:r>
      <w:proofErr w:type="gramEnd"/>
      <w:r w:rsidRPr="009145D6">
        <w:rPr>
          <w:rFonts w:ascii="Times New Roman" w:hAnsi="Times New Roman" w:cs="Times New Roman"/>
          <w:b/>
          <w:sz w:val="24"/>
          <w:szCs w:val="24"/>
        </w:rPr>
        <w:tab/>
      </w:r>
      <w:r w:rsidRPr="007B4CBE">
        <w:rPr>
          <w:rFonts w:ascii="Times New Roman" w:hAnsi="Times New Roman" w:cs="Times New Roman"/>
          <w:sz w:val="24"/>
          <w:szCs w:val="24"/>
        </w:rPr>
        <w:t xml:space="preserve">Метод эвристических вопросов, метод сравнения, метод эвристических наблюдений, метод гипотез, метод конструирования правил. </w:t>
      </w:r>
      <w:proofErr w:type="gramStart"/>
      <w:r w:rsidRPr="007B4CBE">
        <w:rPr>
          <w:rFonts w:ascii="Times New Roman" w:hAnsi="Times New Roman" w:cs="Times New Roman"/>
          <w:sz w:val="24"/>
          <w:szCs w:val="24"/>
        </w:rPr>
        <w:t>Презентация продукта деятельности, увеличение доли самостоятельной работы учащихся (реферирование, проектирование, исследование), выполнение тестов, написание рефератов, исследовательская деятельность, деловые игры, проблемные ситуации, выполнение проектов, обращение к опыту учащихся, дискуссия, экспериментальная деятельность, социальное проектирование, открытая познавательная позиция и т.д.</w:t>
      </w:r>
      <w:bookmarkStart w:id="0" w:name="_GoBack"/>
      <w:bookmarkEnd w:id="0"/>
      <w:proofErr w:type="gramEnd"/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 xml:space="preserve">При выборе методов обучения для реализации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модели, особое внимание необходимо уделить тем методам, которые способствуют включению обучающихся в активную деятельность, развитию инициативы, ответственности и способствовать развитию критического мышления.</w:t>
      </w: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>Соотнесение аспектов ключевых компетенций и приёмов формирования</w:t>
      </w:r>
      <w:r w:rsidRPr="007B4CB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7053"/>
      </w:tblGrid>
      <w:tr w:rsidR="009145D6" w:rsidRPr="007B4CBE" w:rsidTr="009145D6">
        <w:tc>
          <w:tcPr>
            <w:tcW w:w="2694" w:type="dxa"/>
          </w:tcPr>
          <w:p w:rsidR="009145D6" w:rsidRPr="007B4CBE" w:rsidRDefault="009145D6" w:rsidP="009145D6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053" w:type="dxa"/>
          </w:tcPr>
          <w:p w:rsidR="009145D6" w:rsidRPr="00CE071E" w:rsidRDefault="009145D6" w:rsidP="009145D6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E">
              <w:rPr>
                <w:rFonts w:ascii="Times New Roman" w:hAnsi="Times New Roman" w:cs="Times New Roman"/>
                <w:b/>
                <w:sz w:val="24"/>
                <w:szCs w:val="24"/>
              </w:rPr>
              <w:t>Приемы формирования</w:t>
            </w:r>
          </w:p>
        </w:tc>
      </w:tr>
      <w:tr w:rsidR="009145D6" w:rsidRPr="007B4CBE" w:rsidTr="009145D6">
        <w:tc>
          <w:tcPr>
            <w:tcW w:w="2694" w:type="dxa"/>
          </w:tcPr>
          <w:p w:rsidR="009145D6" w:rsidRPr="007B4CBE" w:rsidRDefault="009145D6" w:rsidP="009145D6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053" w:type="dxa"/>
          </w:tcPr>
          <w:p w:rsidR="009145D6" w:rsidRPr="007B4CBE" w:rsidRDefault="009145D6" w:rsidP="009145D6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штурм, </w:t>
            </w:r>
            <w:proofErr w:type="spell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, пятиминутное эссе, театрализация, займи позицию, точка зрения и т.д.</w:t>
            </w:r>
          </w:p>
        </w:tc>
      </w:tr>
      <w:tr w:rsidR="009145D6" w:rsidRPr="007B4CBE" w:rsidTr="009145D6">
        <w:tc>
          <w:tcPr>
            <w:tcW w:w="2694" w:type="dxa"/>
          </w:tcPr>
          <w:p w:rsidR="009145D6" w:rsidRPr="007B4CBE" w:rsidRDefault="009145D6" w:rsidP="009145D6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7053" w:type="dxa"/>
          </w:tcPr>
          <w:p w:rsidR="009145D6" w:rsidRPr="007B4CBE" w:rsidRDefault="009145D6" w:rsidP="009145D6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кроссвордов, кластеров, концептуальных таблиц, тестовых заданий, эссе, сочинений и </w:t>
            </w:r>
            <w:proofErr w:type="spell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9145D6" w:rsidRPr="007B4CBE" w:rsidTr="009145D6">
        <w:tc>
          <w:tcPr>
            <w:tcW w:w="2694" w:type="dxa"/>
          </w:tcPr>
          <w:p w:rsidR="009145D6" w:rsidRPr="007B4CBE" w:rsidRDefault="009145D6" w:rsidP="009145D6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7053" w:type="dxa"/>
          </w:tcPr>
          <w:p w:rsidR="009145D6" w:rsidRPr="007B4CBE" w:rsidRDefault="009145D6" w:rsidP="009145D6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Отсроченная отгадка, лови ошибку, толстые и тонкие вопросы, ключевые слова, мозговой штурм, открытое обсуждение новых понятий, написание граф-схем, опорных конспектов, создание опорных схем-моделей, кластеров, концептуальных таблиц и т.д.</w:t>
            </w:r>
            <w:proofErr w:type="gramEnd"/>
          </w:p>
        </w:tc>
      </w:tr>
    </w:tbl>
    <w:p w:rsidR="00CE071E" w:rsidRDefault="00CE071E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lastRenderedPageBreak/>
        <w:t>Соотнесение аспектов ключевых компетенций и КОПТ</w:t>
      </w:r>
      <w:r w:rsidRPr="007B4CB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7036"/>
      </w:tblGrid>
      <w:tr w:rsidR="009145D6" w:rsidRPr="007B4CBE" w:rsidTr="009145D6">
        <w:tc>
          <w:tcPr>
            <w:tcW w:w="2694" w:type="dxa"/>
          </w:tcPr>
          <w:p w:rsidR="009145D6" w:rsidRPr="007B4CBE" w:rsidRDefault="009145D6" w:rsidP="00914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036" w:type="dxa"/>
          </w:tcPr>
          <w:p w:rsidR="009145D6" w:rsidRPr="00CE071E" w:rsidRDefault="009145D6" w:rsidP="009145D6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71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Компетентностно-ориентированные</w:t>
            </w:r>
            <w:proofErr w:type="spellEnd"/>
            <w:r w:rsidRPr="00CE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педагогические технологии</w:t>
            </w:r>
          </w:p>
        </w:tc>
      </w:tr>
      <w:tr w:rsidR="009145D6" w:rsidRPr="007B4CBE" w:rsidTr="009145D6">
        <w:tc>
          <w:tcPr>
            <w:tcW w:w="2694" w:type="dxa"/>
          </w:tcPr>
          <w:p w:rsidR="009145D6" w:rsidRPr="007B4CBE" w:rsidRDefault="009145D6" w:rsidP="00914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036" w:type="dxa"/>
          </w:tcPr>
          <w:p w:rsidR="009145D6" w:rsidRPr="007B4CBE" w:rsidRDefault="009145D6" w:rsidP="009145D6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Технология РКМ, технология игровых методов обучения, технология дебаты, дискуссия, метод проектов, проблемного обучения, обучения в сотрудничестве, портфолио и т.д.</w:t>
            </w:r>
          </w:p>
        </w:tc>
      </w:tr>
      <w:tr w:rsidR="009145D6" w:rsidRPr="007B4CBE" w:rsidTr="009145D6">
        <w:tc>
          <w:tcPr>
            <w:tcW w:w="2694" w:type="dxa"/>
          </w:tcPr>
          <w:p w:rsidR="009145D6" w:rsidRPr="007B4CBE" w:rsidRDefault="009145D6" w:rsidP="00914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7036" w:type="dxa"/>
          </w:tcPr>
          <w:p w:rsidR="009145D6" w:rsidRPr="007B4CBE" w:rsidRDefault="009145D6" w:rsidP="009145D6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ИКТ, технология РКМ, технология модульного обучения, метод проектов, исследовательские методы обучения, и т.д.</w:t>
            </w:r>
          </w:p>
        </w:tc>
      </w:tr>
      <w:tr w:rsidR="009145D6" w:rsidRPr="007B4CBE" w:rsidTr="009145D6">
        <w:tc>
          <w:tcPr>
            <w:tcW w:w="2694" w:type="dxa"/>
          </w:tcPr>
          <w:p w:rsidR="009145D6" w:rsidRPr="007B4CBE" w:rsidRDefault="009145D6" w:rsidP="00914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7036" w:type="dxa"/>
          </w:tcPr>
          <w:p w:rsidR="009145D6" w:rsidRPr="007B4CBE" w:rsidRDefault="009145D6" w:rsidP="009145D6">
            <w:pPr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BE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       Метод проектов, </w:t>
            </w:r>
            <w:proofErr w:type="spellStart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Pr="007B4CBE">
              <w:rPr>
                <w:rFonts w:ascii="Times New Roman" w:hAnsi="Times New Roman" w:cs="Times New Roman"/>
                <w:sz w:val="24"/>
                <w:szCs w:val="24"/>
              </w:rPr>
              <w:t>, модульная технология, технология РКМ, исследовательские методы обучения, технология проблемного обучения, портфолио и т.д.</w:t>
            </w:r>
          </w:p>
        </w:tc>
      </w:tr>
    </w:tbl>
    <w:p w:rsidR="00CE071E" w:rsidRDefault="00CE071E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43172" w:rsidRPr="007B4CBE" w:rsidRDefault="00F43172" w:rsidP="009145D6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CB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компетентностно-ориентированном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подходе результативность учебного занятия определяется продуктом, результатом активной деятельности учащихся по освоению компетенций и личностных качеств. Поэтому задача учителя заключается в организации активной деятельности учащихся по поиску, усвоению и переработке информации. Необходимым условием эффективности обучения в </w:t>
      </w:r>
      <w:proofErr w:type="spellStart"/>
      <w:r w:rsidRPr="007B4CBE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7B4CBE">
        <w:rPr>
          <w:rFonts w:ascii="Times New Roman" w:hAnsi="Times New Roman" w:cs="Times New Roman"/>
          <w:sz w:val="24"/>
          <w:szCs w:val="24"/>
        </w:rPr>
        <w:t xml:space="preserve"> подходе является личное включение ученика в активную деятельность. Задача учителя продумать и организовать активную работу учащихся, обеспечить необходимые условия средствами. Без самостоятельной, осознанной, мотивированной деятельности учащихся не может быть процесса усвоения, урок просто превращается в процесс информирования. От того, насколько четко учитель </w:t>
      </w:r>
      <w:proofErr w:type="gramStart"/>
      <w:r w:rsidRPr="007B4CBE">
        <w:rPr>
          <w:rFonts w:ascii="Times New Roman" w:hAnsi="Times New Roman" w:cs="Times New Roman"/>
          <w:sz w:val="24"/>
          <w:szCs w:val="24"/>
        </w:rPr>
        <w:t>определит какие компетентности</w:t>
      </w:r>
      <w:proofErr w:type="gramEnd"/>
      <w:r w:rsidRPr="007B4CBE">
        <w:rPr>
          <w:rFonts w:ascii="Times New Roman" w:hAnsi="Times New Roman" w:cs="Times New Roman"/>
          <w:sz w:val="24"/>
          <w:szCs w:val="24"/>
        </w:rPr>
        <w:t xml:space="preserve"> будут формироваться при изучении дисциплины, темы, зависят цели конкретного урока, организация всей учебной деятельности.</w:t>
      </w:r>
    </w:p>
    <w:p w:rsidR="00F43172" w:rsidRPr="009145D6" w:rsidRDefault="007B4CBE" w:rsidP="009145D6">
      <w:pPr>
        <w:shd w:val="clear" w:color="auto" w:fill="FFFFFF" w:themeFill="background1"/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5D6">
        <w:rPr>
          <w:rFonts w:ascii="Times New Roman" w:hAnsi="Times New Roman" w:cs="Times New Roman"/>
          <w:sz w:val="24"/>
          <w:szCs w:val="24"/>
        </w:rPr>
        <w:t>Необходимо обновление и совершенствование</w:t>
      </w:r>
      <w:r w:rsidR="0037667F" w:rsidRPr="009145D6">
        <w:rPr>
          <w:rFonts w:ascii="Times New Roman" w:hAnsi="Times New Roman" w:cs="Times New Roman"/>
          <w:sz w:val="24"/>
          <w:szCs w:val="24"/>
        </w:rPr>
        <w:t xml:space="preserve"> форм оценки метапредметного результата на основе требований ФГОС;</w:t>
      </w:r>
    </w:p>
    <w:p w:rsidR="0037667F" w:rsidRPr="009145D6" w:rsidRDefault="007B4CBE" w:rsidP="009145D6">
      <w:pPr>
        <w:shd w:val="clear" w:color="auto" w:fill="FFFFFF" w:themeFill="background1"/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5D6">
        <w:rPr>
          <w:rFonts w:ascii="Times New Roman" w:hAnsi="Times New Roman" w:cs="Times New Roman"/>
          <w:sz w:val="24"/>
          <w:szCs w:val="24"/>
        </w:rPr>
        <w:t xml:space="preserve"> Работа по составлению </w:t>
      </w:r>
      <w:r w:rsidR="0037667F" w:rsidRPr="009145D6">
        <w:rPr>
          <w:rFonts w:ascii="Times New Roman" w:hAnsi="Times New Roman" w:cs="Times New Roman"/>
          <w:sz w:val="24"/>
          <w:szCs w:val="24"/>
        </w:rPr>
        <w:t xml:space="preserve">методических разработок по формам оценивания в рамках реализации </w:t>
      </w:r>
      <w:proofErr w:type="spellStart"/>
      <w:r w:rsidR="0037667F" w:rsidRPr="009145D6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37667F" w:rsidRPr="009145D6">
        <w:rPr>
          <w:rFonts w:ascii="Times New Roman" w:hAnsi="Times New Roman" w:cs="Times New Roman"/>
          <w:sz w:val="24"/>
          <w:szCs w:val="24"/>
        </w:rPr>
        <w:t xml:space="preserve"> и компетентностного подходов в образовании;</w:t>
      </w:r>
    </w:p>
    <w:p w:rsidR="0037667F" w:rsidRDefault="007B4CBE" w:rsidP="009145D6">
      <w:pPr>
        <w:shd w:val="clear" w:color="auto" w:fill="FFFFFF" w:themeFill="background1"/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45D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E5E9C">
        <w:rPr>
          <w:rFonts w:ascii="Times New Roman" w:hAnsi="Times New Roman" w:cs="Times New Roman"/>
          <w:sz w:val="24"/>
          <w:szCs w:val="24"/>
        </w:rPr>
        <w:t xml:space="preserve">продолжить работу по составлению </w:t>
      </w:r>
      <w:proofErr w:type="spellStart"/>
      <w:r w:rsidR="0037667F" w:rsidRPr="009145D6">
        <w:rPr>
          <w:rFonts w:ascii="Times New Roman" w:hAnsi="Times New Roman" w:cs="Times New Roman"/>
          <w:sz w:val="24"/>
          <w:szCs w:val="24"/>
        </w:rPr>
        <w:t>компетентностно-ориентированных</w:t>
      </w:r>
      <w:proofErr w:type="spellEnd"/>
      <w:r w:rsidR="0037667F" w:rsidRPr="009145D6">
        <w:rPr>
          <w:rFonts w:ascii="Times New Roman" w:hAnsi="Times New Roman" w:cs="Times New Roman"/>
          <w:sz w:val="24"/>
          <w:szCs w:val="24"/>
        </w:rPr>
        <w:t xml:space="preserve"> тестовых заданий способствующих развитию ключевых компетенций</w:t>
      </w:r>
      <w:r w:rsidRPr="009145D6">
        <w:rPr>
          <w:rFonts w:ascii="Times New Roman" w:hAnsi="Times New Roman" w:cs="Times New Roman"/>
          <w:sz w:val="24"/>
          <w:szCs w:val="24"/>
        </w:rPr>
        <w:t xml:space="preserve"> активно применять </w:t>
      </w:r>
      <w:r w:rsidR="00BE5E9C">
        <w:rPr>
          <w:rFonts w:ascii="Times New Roman" w:hAnsi="Times New Roman" w:cs="Times New Roman"/>
          <w:sz w:val="24"/>
          <w:szCs w:val="24"/>
        </w:rPr>
        <w:t xml:space="preserve"> их </w:t>
      </w:r>
      <w:r w:rsidRPr="009145D6">
        <w:rPr>
          <w:rFonts w:ascii="Times New Roman" w:hAnsi="Times New Roman" w:cs="Times New Roman"/>
          <w:sz w:val="24"/>
          <w:szCs w:val="24"/>
        </w:rPr>
        <w:t>в педагогической практике.</w:t>
      </w:r>
    </w:p>
    <w:p w:rsidR="00A75839" w:rsidRPr="007B4CBE" w:rsidRDefault="00A75839" w:rsidP="009145D6">
      <w:pPr>
        <w:shd w:val="clear" w:color="auto" w:fill="FFFFFF" w:themeFill="background1"/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A75839" w:rsidRPr="007B4CBE" w:rsidSect="00F431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1E"/>
    <w:rsid w:val="00086730"/>
    <w:rsid w:val="0016621E"/>
    <w:rsid w:val="0020200D"/>
    <w:rsid w:val="00211BCE"/>
    <w:rsid w:val="0037667F"/>
    <w:rsid w:val="007B4CBE"/>
    <w:rsid w:val="009145D6"/>
    <w:rsid w:val="009B452A"/>
    <w:rsid w:val="00A75839"/>
    <w:rsid w:val="00AA4BC3"/>
    <w:rsid w:val="00BE5E9C"/>
    <w:rsid w:val="00CE071E"/>
    <w:rsid w:val="00D25ABE"/>
    <w:rsid w:val="00D3055E"/>
    <w:rsid w:val="00D5038F"/>
    <w:rsid w:val="00F4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7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667F"/>
  </w:style>
  <w:style w:type="paragraph" w:styleId="a6">
    <w:name w:val="Normal (Web)"/>
    <w:basedOn w:val="a"/>
    <w:uiPriority w:val="99"/>
    <w:semiHidden/>
    <w:unhideWhenUsed/>
    <w:rsid w:val="0037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7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667F"/>
  </w:style>
  <w:style w:type="paragraph" w:styleId="a6">
    <w:name w:val="Normal (Web)"/>
    <w:basedOn w:val="a"/>
    <w:uiPriority w:val="99"/>
    <w:semiHidden/>
    <w:unhideWhenUsed/>
    <w:rsid w:val="0037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Раиса</cp:lastModifiedBy>
  <cp:revision>4</cp:revision>
  <cp:lastPrinted>2015-03-24T01:53:00Z</cp:lastPrinted>
  <dcterms:created xsi:type="dcterms:W3CDTF">2015-03-24T01:34:00Z</dcterms:created>
  <dcterms:modified xsi:type="dcterms:W3CDTF">2018-02-12T14:02:00Z</dcterms:modified>
</cp:coreProperties>
</file>