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6A" w:rsidRPr="004F3C36" w:rsidRDefault="00D91D6A" w:rsidP="00866BE6">
      <w:pPr>
        <w:pStyle w:val="NormalWeb"/>
        <w:spacing w:after="0" w:line="315" w:lineRule="atLeast"/>
        <w:jc w:val="right"/>
        <w:textAlignment w:val="baseline"/>
        <w:rPr>
          <w:b/>
          <w:color w:val="000000"/>
          <w:sz w:val="21"/>
          <w:szCs w:val="21"/>
        </w:rPr>
      </w:pPr>
      <w:r w:rsidRPr="004F3C36">
        <w:rPr>
          <w:rStyle w:val="Emphasis"/>
          <w:b/>
          <w:color w:val="000000"/>
          <w:sz w:val="23"/>
          <w:szCs w:val="23"/>
          <w:bdr w:val="none" w:sz="0" w:space="0" w:color="auto" w:frame="1"/>
        </w:rPr>
        <w:t>Старкова Татьяна Ивановна</w:t>
      </w:r>
    </w:p>
    <w:p w:rsidR="00D91D6A" w:rsidRPr="004F3C36" w:rsidRDefault="00D91D6A" w:rsidP="00866BE6">
      <w:pPr>
        <w:pStyle w:val="NormalWeb"/>
        <w:spacing w:after="0" w:line="315" w:lineRule="atLeast"/>
        <w:jc w:val="right"/>
        <w:textAlignment w:val="baseline"/>
        <w:rPr>
          <w:rStyle w:val="Emphasis"/>
          <w:rFonts w:ascii="Verdana" w:hAnsi="Verdana"/>
          <w:color w:val="000000"/>
          <w:sz w:val="21"/>
          <w:szCs w:val="21"/>
          <w:bdr w:val="none" w:sz="0" w:space="0" w:color="auto" w:frame="1"/>
        </w:rPr>
      </w:pPr>
      <w:r w:rsidRPr="004F3C36">
        <w:rPr>
          <w:rStyle w:val="Emphasis"/>
          <w:rFonts w:ascii="Verdana" w:hAnsi="Verdana"/>
          <w:color w:val="000000"/>
          <w:sz w:val="21"/>
          <w:szCs w:val="21"/>
          <w:bdr w:val="none" w:sz="0" w:space="0" w:color="auto" w:frame="1"/>
        </w:rPr>
        <w:t xml:space="preserve">преподаватель, Кинель-Черкасский филиал </w:t>
      </w:r>
    </w:p>
    <w:p w:rsidR="00D91D6A" w:rsidRPr="004F3C36" w:rsidRDefault="00D91D6A" w:rsidP="00866BE6">
      <w:pPr>
        <w:pStyle w:val="NormalWeb"/>
        <w:spacing w:after="0" w:line="315" w:lineRule="atLeast"/>
        <w:jc w:val="right"/>
        <w:textAlignment w:val="baseline"/>
        <w:rPr>
          <w:rFonts w:ascii="Verdana" w:hAnsi="Verdana"/>
          <w:color w:val="000000"/>
          <w:sz w:val="21"/>
          <w:szCs w:val="21"/>
        </w:rPr>
      </w:pPr>
      <w:r w:rsidRPr="004F3C36">
        <w:rPr>
          <w:rStyle w:val="Emphasis"/>
          <w:rFonts w:ascii="Verdana" w:hAnsi="Verdana"/>
          <w:color w:val="000000"/>
          <w:sz w:val="21"/>
          <w:szCs w:val="21"/>
          <w:bdr w:val="none" w:sz="0" w:space="0" w:color="auto" w:frame="1"/>
        </w:rPr>
        <w:t>ГБПОУ «Тольяттинский медколледж», с. Кинель-Черкассы</w:t>
      </w:r>
    </w:p>
    <w:p w:rsidR="00D91D6A" w:rsidRDefault="00D91D6A" w:rsidP="0000639B">
      <w:pPr>
        <w:ind w:left="-440" w:right="210" w:firstLine="660"/>
        <w:rPr>
          <w:color w:val="000000"/>
          <w:sz w:val="24"/>
          <w:szCs w:val="24"/>
        </w:rPr>
      </w:pPr>
    </w:p>
    <w:p w:rsidR="00D91D6A" w:rsidRPr="0000639B" w:rsidRDefault="00D91D6A" w:rsidP="0000639B">
      <w:pPr>
        <w:ind w:left="1100"/>
        <w:jc w:val="center"/>
        <w:rPr>
          <w:b/>
          <w:sz w:val="28"/>
          <w:szCs w:val="28"/>
          <w:lang w:eastAsia="en-US"/>
        </w:rPr>
      </w:pPr>
      <w:r w:rsidRPr="0000639B">
        <w:rPr>
          <w:b/>
          <w:sz w:val="28"/>
          <w:szCs w:val="28"/>
        </w:rPr>
        <w:t xml:space="preserve">Применение метода симуляционного обучения как условие </w:t>
      </w:r>
      <w:r>
        <w:rPr>
          <w:b/>
          <w:sz w:val="28"/>
          <w:szCs w:val="28"/>
        </w:rPr>
        <w:t xml:space="preserve">   </w:t>
      </w:r>
      <w:r w:rsidRPr="0000639B">
        <w:rPr>
          <w:b/>
          <w:sz w:val="28"/>
          <w:szCs w:val="28"/>
        </w:rPr>
        <w:t>формирования профессиональных компетенций у студентов.</w:t>
      </w:r>
    </w:p>
    <w:p w:rsidR="00D91D6A" w:rsidRPr="0000639B" w:rsidRDefault="00D91D6A" w:rsidP="0000639B">
      <w:pPr>
        <w:spacing w:before="300"/>
        <w:ind w:left="440" w:right="-703" w:firstLine="660"/>
        <w:rPr>
          <w:sz w:val="28"/>
          <w:szCs w:val="28"/>
        </w:rPr>
      </w:pPr>
      <w:r w:rsidRPr="0000639B">
        <w:rPr>
          <w:sz w:val="28"/>
          <w:szCs w:val="28"/>
        </w:rPr>
        <w:t>В  настоящее время в системе профессионального медицинского образования в полном объеме осуществляется реализация основных образовательных программ Федерального государственного образовательного стандарта нового поколения, где модульно-компетентностный подход, выступающий приоритетом образования, ориентирован на подготовку будущей медицинской сестры, свободно владеющей профессиональными компетенциями, готовой к осуществлению профессиональной деятельности, способной к самообразованию, совершенствованию и профессиональному росту.</w:t>
      </w:r>
    </w:p>
    <w:p w:rsidR="00D91D6A" w:rsidRPr="0000639B" w:rsidRDefault="00D91D6A" w:rsidP="0000639B">
      <w:pPr>
        <w:ind w:left="440" w:right="-703" w:firstLine="660"/>
        <w:rPr>
          <w:sz w:val="28"/>
          <w:szCs w:val="28"/>
        </w:rPr>
      </w:pPr>
      <w:r>
        <w:rPr>
          <w:smallCaps/>
          <w:sz w:val="28"/>
          <w:szCs w:val="28"/>
        </w:rPr>
        <w:t>В</w:t>
      </w:r>
      <w:r w:rsidRPr="0000639B">
        <w:rPr>
          <w:sz w:val="28"/>
          <w:szCs w:val="28"/>
        </w:rPr>
        <w:t xml:space="preserve"> рамках ФГОС нового поколения одним из приоритетных направлений профессионального образования является формирование</w:t>
      </w:r>
      <w:r w:rsidRPr="0000639B">
        <w:rPr>
          <w:i/>
          <w:iCs/>
          <w:sz w:val="28"/>
          <w:szCs w:val="28"/>
        </w:rPr>
        <w:t xml:space="preserve"> практической компетентности</w:t>
      </w:r>
      <w:r w:rsidRPr="0000639B">
        <w:rPr>
          <w:sz w:val="28"/>
          <w:szCs w:val="28"/>
        </w:rPr>
        <w:t xml:space="preserve"> у будущих медицинских сестёр, представленное как интегральное качество личности, характеризующееся готовностью и способностью синтезировать совокупность профессиональных знаний, умений, навыков практического опыта и профессионально-важных качеств личности при осуществлении профессиональной деятельности в условиях практического здравоохранения. </w:t>
      </w:r>
    </w:p>
    <w:p w:rsidR="00D91D6A" w:rsidRPr="0000639B" w:rsidRDefault="00D91D6A" w:rsidP="0000639B">
      <w:pPr>
        <w:pStyle w:val="NormalWeb"/>
        <w:spacing w:after="150" w:line="240" w:lineRule="auto"/>
        <w:ind w:left="440" w:right="-703" w:firstLine="660"/>
        <w:jc w:val="both"/>
        <w:rPr>
          <w:rStyle w:val="apple-converted-space"/>
          <w:sz w:val="28"/>
          <w:szCs w:val="28"/>
        </w:rPr>
      </w:pPr>
      <w:r w:rsidRPr="0000639B">
        <w:rPr>
          <w:sz w:val="28"/>
          <w:szCs w:val="28"/>
        </w:rPr>
        <w:t>Основным непосредственным результатом образовательной деятельности является формирование общих и профессиональных компетенций, приобретение которых сопряжено с определенными трудностями. Значимыми проблемами при подготовке среднего медицинского персонала являются: страх выпускников перед пациентами, нежелание пациентов проходить процедуры у неопытного персонала, ограничение доступа студентов в процедурные кабинеты при прохождении практики, психологическая боязнь выполнения процедуры и прочее.</w:t>
      </w:r>
      <w:r w:rsidRPr="0000639B">
        <w:rPr>
          <w:rStyle w:val="apple-converted-space"/>
          <w:sz w:val="28"/>
          <w:szCs w:val="28"/>
        </w:rPr>
        <w:t> </w:t>
      </w:r>
    </w:p>
    <w:p w:rsidR="00D91D6A" w:rsidRPr="0000639B" w:rsidRDefault="00D91D6A" w:rsidP="0000639B">
      <w:pPr>
        <w:tabs>
          <w:tab w:val="left" w:pos="1100"/>
        </w:tabs>
        <w:ind w:left="440" w:right="-703" w:firstLine="660"/>
        <w:rPr>
          <w:sz w:val="28"/>
          <w:szCs w:val="28"/>
        </w:rPr>
      </w:pPr>
      <w:r w:rsidRPr="0000639B">
        <w:rPr>
          <w:sz w:val="28"/>
          <w:szCs w:val="28"/>
        </w:rPr>
        <w:t>В практике профессионального образования педагоги уже давно обратили внимание на явное расхождение между качеством подготовки выпускника и требованиями, предъявляемыми к специалисту производством, работодателями. Ведь зачастую, обладая достаточно хорошим уровнем профессиональной подготовки (профессиональные знания, умения выполнять манипуляции), будущие медицинские сестры испытывают трудности при осуществлении деятельности в реальных условиях практического здравоохранения, особенно в отделениях неотложной медицинской помощи (реанимационно-анестезиологические отделения, хирургический стационар и т.п.), где в экстренных условиях, проявив свою практическую компетентность, они должны самостоятельно принять решение в возникшей проблемной ситуации и, работая в команде, реализовать его за короткий промежуток времени и нести при этом ответственность за совершенные действия.</w:t>
      </w:r>
    </w:p>
    <w:p w:rsidR="00D91D6A" w:rsidRPr="0000639B" w:rsidRDefault="00D91D6A" w:rsidP="0000639B">
      <w:pPr>
        <w:tabs>
          <w:tab w:val="left" w:pos="1100"/>
        </w:tabs>
        <w:ind w:left="440" w:right="-703" w:firstLine="660"/>
        <w:rPr>
          <w:sz w:val="28"/>
          <w:szCs w:val="28"/>
        </w:rPr>
      </w:pPr>
      <w:r w:rsidRPr="0000639B">
        <w:rPr>
          <w:sz w:val="28"/>
          <w:szCs w:val="28"/>
        </w:rPr>
        <w:t>Реализацию данных приоритетов может быть возможным за счет создания практикоориентированной образовательной среды</w:t>
      </w:r>
      <w:r>
        <w:rPr>
          <w:sz w:val="28"/>
          <w:szCs w:val="28"/>
        </w:rPr>
        <w:t xml:space="preserve"> </w:t>
      </w:r>
      <w:r w:rsidRPr="0000639B">
        <w:rPr>
          <w:sz w:val="28"/>
          <w:szCs w:val="28"/>
        </w:rPr>
        <w:t>при применении имитационных методов обучения в виде поэтапного, систематического внедрения методов</w:t>
      </w:r>
      <w:r w:rsidRPr="0000639B">
        <w:rPr>
          <w:i/>
          <w:iCs/>
          <w:sz w:val="28"/>
          <w:szCs w:val="28"/>
        </w:rPr>
        <w:t xml:space="preserve"> неигрового</w:t>
      </w:r>
      <w:r w:rsidRPr="0000639B">
        <w:rPr>
          <w:sz w:val="28"/>
          <w:szCs w:val="28"/>
        </w:rPr>
        <w:t xml:space="preserve"> (ситуационного: решение ситуативных и производственных задач, анализ конкретных ситуаций, действие по инструкции, выполнение имитационных упражнений) и</w:t>
      </w:r>
      <w:r w:rsidRPr="0000639B">
        <w:rPr>
          <w:i/>
          <w:iCs/>
          <w:sz w:val="28"/>
          <w:szCs w:val="28"/>
        </w:rPr>
        <w:t xml:space="preserve"> игрового </w:t>
      </w:r>
      <w:r w:rsidRPr="0000639B">
        <w:rPr>
          <w:sz w:val="28"/>
          <w:szCs w:val="28"/>
        </w:rPr>
        <w:t>(симуляционного: ролевое разыгрывание ситуаций, игровой тренинг, ролевые и деловые игры) обучения, способствующих активизации и интенсификации учебно-познавательной деятельности будущих медицинских сестёр.</w:t>
      </w:r>
    </w:p>
    <w:p w:rsidR="00D91D6A" w:rsidRPr="0000639B" w:rsidRDefault="00D91D6A" w:rsidP="0000639B">
      <w:pPr>
        <w:tabs>
          <w:tab w:val="left" w:pos="1100"/>
        </w:tabs>
        <w:ind w:left="440" w:right="-703" w:firstLine="660"/>
        <w:rPr>
          <w:sz w:val="28"/>
          <w:szCs w:val="28"/>
        </w:rPr>
      </w:pPr>
      <w:r w:rsidRPr="0000639B">
        <w:rPr>
          <w:sz w:val="28"/>
          <w:szCs w:val="28"/>
        </w:rPr>
        <w:t xml:space="preserve"> Методы</w:t>
      </w:r>
      <w:r w:rsidRPr="0000639B">
        <w:rPr>
          <w:i/>
          <w:iCs/>
          <w:sz w:val="28"/>
          <w:szCs w:val="28"/>
        </w:rPr>
        <w:t xml:space="preserve"> симуляционного обучения</w:t>
      </w:r>
      <w:r w:rsidRPr="0000639B">
        <w:rPr>
          <w:sz w:val="28"/>
          <w:szCs w:val="28"/>
        </w:rPr>
        <w:t xml:space="preserve"> применяются в последнее десятилетие при подготовке медицинских специалистов во всем мире, и актуальны в России как наиболее эффективные методы по приобретению навыков практического опыта за счет отработки манипуляций на симуляторах (фантомах и муляжах); формированию профессиональных умений действовать в экстремальных ситуациях, оказывать помощь пациенту в тех ситуациях, когда отработка навыков на пациентах невозможна. В условиях реформирования здравоохранения, с появлением новых высокотехнологичных методов лечения и проведением манипуляций и операций по нанотехнологиям, симуляционные методы являются актуальными, так как формирование навыков практического опыта в силу сложности и невозможности отработки на пациентах осуществляются в специально созданных симуляционных условиях без участия самого пациента, что способствует решению проблемы причинения вреда здоровью пациентов при выполнении манипуляций и профилактике стресса у будущих медицинских сестёр. За счет игрового характера процесса обучения и создания условий, имитирующих профессиональную среду, будущие медицинские сестры овладевают основами учебно-профессиональной деятельности через трансформацию учебно-познавательной в квазипрофессиональную деятельность посредством системы имитационных методов неигрового (ситуационного) и игрового (симуляционного) обучения.</w:t>
      </w:r>
    </w:p>
    <w:p w:rsidR="00D91D6A" w:rsidRPr="0000639B" w:rsidRDefault="00D91D6A" w:rsidP="0000639B">
      <w:pPr>
        <w:tabs>
          <w:tab w:val="left" w:pos="1100"/>
          <w:tab w:val="left" w:pos="3263"/>
          <w:tab w:val="left" w:pos="6878"/>
          <w:tab w:val="left" w:pos="9000"/>
        </w:tabs>
        <w:ind w:left="440" w:right="-703" w:firstLine="6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639B">
        <w:rPr>
          <w:sz w:val="28"/>
          <w:szCs w:val="28"/>
        </w:rPr>
        <w:t>При</w:t>
      </w:r>
      <w:r w:rsidRPr="0000639B">
        <w:rPr>
          <w:i/>
          <w:iCs/>
          <w:sz w:val="28"/>
          <w:szCs w:val="28"/>
        </w:rPr>
        <w:t xml:space="preserve"> реализации системы имитационных методов обучения</w:t>
      </w:r>
      <w:r w:rsidRPr="0000639B">
        <w:rPr>
          <w:sz w:val="28"/>
          <w:szCs w:val="28"/>
        </w:rPr>
        <w:t xml:space="preserve"> для формирования практической компетентности необходимы следующие последовательные этапы: </w:t>
      </w:r>
    </w:p>
    <w:p w:rsidR="00D91D6A" w:rsidRPr="0000639B" w:rsidRDefault="00D91D6A" w:rsidP="0000639B">
      <w:pPr>
        <w:tabs>
          <w:tab w:val="left" w:pos="1100"/>
        </w:tabs>
        <w:ind w:left="440" w:right="-703" w:firstLine="660"/>
        <w:rPr>
          <w:sz w:val="28"/>
          <w:szCs w:val="28"/>
        </w:rPr>
      </w:pPr>
      <w:r w:rsidRPr="0000639B">
        <w:rPr>
          <w:sz w:val="28"/>
          <w:szCs w:val="28"/>
        </w:rPr>
        <w:t xml:space="preserve"> Первый</w:t>
      </w:r>
      <w:r w:rsidRPr="0000639B">
        <w:rPr>
          <w:i/>
          <w:iCs/>
          <w:sz w:val="28"/>
          <w:szCs w:val="28"/>
        </w:rPr>
        <w:t xml:space="preserve"> - </w:t>
      </w:r>
      <w:r w:rsidRPr="0000639B">
        <w:rPr>
          <w:i/>
          <w:iCs/>
          <w:sz w:val="28"/>
          <w:szCs w:val="28"/>
          <w:u w:val="single"/>
        </w:rPr>
        <w:t>учебно-познавательный этап</w:t>
      </w:r>
      <w:r w:rsidRPr="0000639B">
        <w:rPr>
          <w:sz w:val="28"/>
          <w:szCs w:val="28"/>
        </w:rPr>
        <w:t xml:space="preserve"> - формирование учебно-познавательной деятельности посредством знакомства с субъектами, средствами, способами и условиями будущей профессиональной деятельности - в процессе организации которой происходит овладение общими и профессиональными компетенциями (теоретические знания, и практические умения и навыки) посредством методов ситуационного обучения (метод решения и самостоятельное проектирование типовых и ситуационных задач, анализ конкретных ситуаций, имитационные упражнения и действия по стандартам т.п.).</w:t>
      </w:r>
    </w:p>
    <w:p w:rsidR="00D91D6A" w:rsidRPr="0000639B" w:rsidRDefault="00D91D6A" w:rsidP="0000639B">
      <w:pPr>
        <w:tabs>
          <w:tab w:val="left" w:pos="1100"/>
        </w:tabs>
        <w:ind w:left="440" w:right="-703" w:firstLine="660"/>
        <w:rPr>
          <w:sz w:val="28"/>
          <w:szCs w:val="28"/>
        </w:rPr>
      </w:pPr>
      <w:r w:rsidRPr="0000639B">
        <w:rPr>
          <w:sz w:val="28"/>
          <w:szCs w:val="28"/>
        </w:rPr>
        <w:t>Второй -</w:t>
      </w:r>
      <w:r w:rsidRPr="0000639B">
        <w:rPr>
          <w:i/>
          <w:iCs/>
          <w:sz w:val="28"/>
          <w:szCs w:val="28"/>
        </w:rPr>
        <w:t xml:space="preserve"> </w:t>
      </w:r>
      <w:r w:rsidRPr="0000639B">
        <w:rPr>
          <w:i/>
          <w:iCs/>
          <w:sz w:val="28"/>
          <w:szCs w:val="28"/>
          <w:u w:val="single"/>
        </w:rPr>
        <w:t>учебно-практический этап</w:t>
      </w:r>
      <w:r w:rsidRPr="0000639B">
        <w:rPr>
          <w:sz w:val="28"/>
          <w:szCs w:val="28"/>
        </w:rPr>
        <w:t>, где происходит формирование и совершенствование компетенций, необходимых для осуществления квазипрофессиональной деятельности. Организация образовательного процесса по изучению профессионального модуля осуществляется в условиях кабинетов доклинической практики и учебно-симуляционного центра, оборудованного с созданием условий профессиональной среды, (процедурный кабинет, перевязочная, операционная, палата интенсивной терапии и т.п.), где студенты формируют профессиональные навыки по выполнению различных технологий медицинских услуг, необходимых для дальнейшей практической деятельности.</w:t>
      </w:r>
    </w:p>
    <w:p w:rsidR="00D91D6A" w:rsidRPr="0000639B" w:rsidRDefault="00D91D6A" w:rsidP="0000639B">
      <w:pPr>
        <w:tabs>
          <w:tab w:val="left" w:pos="1100"/>
        </w:tabs>
        <w:ind w:left="440" w:right="-703" w:firstLine="660"/>
        <w:rPr>
          <w:sz w:val="28"/>
          <w:szCs w:val="28"/>
        </w:rPr>
      </w:pPr>
      <w:r w:rsidRPr="0000639B">
        <w:rPr>
          <w:sz w:val="28"/>
          <w:szCs w:val="28"/>
        </w:rPr>
        <w:t>Третий -</w:t>
      </w:r>
      <w:r w:rsidRPr="0000639B">
        <w:rPr>
          <w:i/>
          <w:iCs/>
          <w:sz w:val="28"/>
          <w:szCs w:val="28"/>
        </w:rPr>
        <w:t xml:space="preserve"> </w:t>
      </w:r>
      <w:r w:rsidRPr="0000639B">
        <w:rPr>
          <w:i/>
          <w:iCs/>
          <w:sz w:val="28"/>
          <w:szCs w:val="28"/>
          <w:u w:val="single"/>
        </w:rPr>
        <w:t>учебно-профессиональный этап</w:t>
      </w:r>
      <w:r w:rsidRPr="0000639B">
        <w:rPr>
          <w:sz w:val="28"/>
          <w:szCs w:val="28"/>
        </w:rPr>
        <w:t xml:space="preserve"> - уровень формирования учебно- профессиональной деятельности, где развитие и совершенствование общих и профессиональных компетенций у будущих медицинских сестёр происходит в процессе организации учебных и производственных практик в отделениях медицинских организаций. </w:t>
      </w:r>
    </w:p>
    <w:p w:rsidR="00D91D6A" w:rsidRPr="0000639B" w:rsidRDefault="00D91D6A" w:rsidP="0000639B">
      <w:pPr>
        <w:tabs>
          <w:tab w:val="left" w:pos="1100"/>
        </w:tabs>
        <w:ind w:left="440" w:right="-703" w:firstLine="660"/>
        <w:rPr>
          <w:sz w:val="28"/>
          <w:szCs w:val="28"/>
        </w:rPr>
      </w:pPr>
      <w:r w:rsidRPr="0000639B">
        <w:rPr>
          <w:sz w:val="28"/>
          <w:szCs w:val="28"/>
        </w:rPr>
        <w:t>Модульно-компетентностный подход как основа ФГОС позволяет осуществлять интеграцию теоретического и практического обучения и в пределах одного модуля (выступающего целостной единицей образовательного стандарта по специальности или образовательной программы учебного заведения) осуществляется комплексное освоение умений и знаний в рамках формирования конкретной компетенции, которая обеспечивает выполнение конкретной трудовой функции, отражающей требования рынка труда. Професси</w:t>
      </w:r>
      <w:r>
        <w:rPr>
          <w:sz w:val="28"/>
          <w:szCs w:val="28"/>
        </w:rPr>
        <w:t xml:space="preserve">ональный цикл по специальности </w:t>
      </w:r>
      <w:r w:rsidRPr="0000639B">
        <w:rPr>
          <w:sz w:val="28"/>
          <w:szCs w:val="28"/>
        </w:rPr>
        <w:t>Сестринское дело состоит из общепрофессиональных дисциплин и профессиональных модулей, в процессе которых осуществляется комплексное овладение общими и профессиональными компетенциями, а деятельность преподавателей общепрофессиональных дисциплин и профессиональных модулей направлена на тесное межпредметное взаимодействие дисциплин и модулей за счет интеграции преподавания, при формировании практической компетентности будущих медицинских сестёр, предполагающая последовательное наращивание знаний по горизонтали, прогрессивное возрастание их по вертикали с учетом применения их в практической деятельности.</w:t>
      </w:r>
    </w:p>
    <w:p w:rsidR="00D91D6A" w:rsidRPr="0000639B" w:rsidRDefault="00D91D6A" w:rsidP="0000639B">
      <w:pPr>
        <w:tabs>
          <w:tab w:val="left" w:pos="1100"/>
        </w:tabs>
        <w:ind w:left="440" w:right="-703" w:firstLine="660"/>
        <w:rPr>
          <w:sz w:val="28"/>
          <w:szCs w:val="28"/>
        </w:rPr>
      </w:pPr>
      <w:r w:rsidRPr="0000639B">
        <w:rPr>
          <w:sz w:val="28"/>
          <w:szCs w:val="28"/>
        </w:rPr>
        <w:t xml:space="preserve"> Таким образом, формирование практической компетентности у будущих медицинских сестёр осуществляется в процессе трансформации учебно-познавательной деятельности в учебно-профессиональную через квазипрофессиональную за счет создания условий имитации при поэтапном и систематичном применении имитационных методов неигрового (ситуационного) и игрового (симуляционного) обучения, где профессиональная деятельность медицинской сестры смоделирована как система разрешения проблемных ситуаций, ситуационных задач в контексте основных приоритетов модульно-компетентностного, личностно-деятельностного и контекстного подходов и принципов профессионального обучения. </w:t>
      </w:r>
    </w:p>
    <w:p w:rsidR="00D91D6A" w:rsidRPr="0000639B" w:rsidRDefault="00D91D6A" w:rsidP="0000639B">
      <w:pPr>
        <w:tabs>
          <w:tab w:val="left" w:pos="1100"/>
        </w:tabs>
        <w:ind w:left="-720" w:right="20" w:firstLine="1280"/>
        <w:rPr>
          <w:sz w:val="28"/>
          <w:szCs w:val="28"/>
        </w:rPr>
      </w:pPr>
    </w:p>
    <w:p w:rsidR="00D91D6A" w:rsidRDefault="00D91D6A" w:rsidP="0000639B">
      <w:pPr>
        <w:ind w:left="-720" w:right="20" w:firstLine="1280"/>
        <w:rPr>
          <w:b/>
          <w:bCs/>
          <w:i/>
          <w:iCs/>
          <w:sz w:val="28"/>
          <w:szCs w:val="28"/>
        </w:rPr>
      </w:pPr>
      <w:r w:rsidRPr="0000639B">
        <w:rPr>
          <w:b/>
          <w:bCs/>
          <w:i/>
          <w:iCs/>
          <w:sz w:val="28"/>
          <w:szCs w:val="28"/>
        </w:rPr>
        <w:t>Источники:</w:t>
      </w:r>
    </w:p>
    <w:p w:rsidR="00D91D6A" w:rsidRPr="00DD3E8C" w:rsidRDefault="00D91D6A" w:rsidP="00DD3E8C">
      <w:pPr>
        <w:numPr>
          <w:ilvl w:val="0"/>
          <w:numId w:val="16"/>
        </w:numPr>
        <w:tabs>
          <w:tab w:val="clear" w:pos="1160"/>
          <w:tab w:val="num" w:pos="550"/>
        </w:tabs>
        <w:ind w:left="880" w:right="-703" w:hanging="330"/>
        <w:rPr>
          <w:sz w:val="24"/>
          <w:szCs w:val="24"/>
        </w:rPr>
      </w:pPr>
      <w:r w:rsidRPr="00DD3E8C">
        <w:rPr>
          <w:sz w:val="24"/>
          <w:szCs w:val="24"/>
        </w:rPr>
        <w:t>Горшков М.Д., Колыш А.Л</w:t>
      </w:r>
      <w:r>
        <w:rPr>
          <w:sz w:val="24"/>
          <w:szCs w:val="24"/>
        </w:rPr>
        <w:t>. История симуляционного обучения в Р</w:t>
      </w:r>
      <w:r w:rsidRPr="00DD3E8C">
        <w:rPr>
          <w:sz w:val="24"/>
          <w:szCs w:val="24"/>
        </w:rPr>
        <w:t xml:space="preserve">оссии и за рубежом. В </w:t>
      </w:r>
      <w:r>
        <w:rPr>
          <w:sz w:val="24"/>
          <w:szCs w:val="24"/>
        </w:rPr>
        <w:t>кн.: II Съезд Российского обще</w:t>
      </w:r>
      <w:r w:rsidRPr="00DD3E8C">
        <w:rPr>
          <w:sz w:val="24"/>
          <w:szCs w:val="24"/>
        </w:rPr>
        <w:t>ства симуляционного обучения в медицине РОСОМЕД-2013. Москва, 13.</w:t>
      </w:r>
    </w:p>
    <w:p w:rsidR="00D91D6A" w:rsidRPr="00DD3E8C" w:rsidRDefault="00D91D6A" w:rsidP="00DD3E8C">
      <w:pPr>
        <w:numPr>
          <w:ilvl w:val="0"/>
          <w:numId w:val="16"/>
        </w:numPr>
        <w:tabs>
          <w:tab w:val="clear" w:pos="1160"/>
          <w:tab w:val="num" w:pos="550"/>
        </w:tabs>
        <w:ind w:left="880" w:right="-703" w:hanging="330"/>
        <w:rPr>
          <w:bCs/>
          <w:iCs/>
          <w:sz w:val="24"/>
          <w:szCs w:val="24"/>
        </w:rPr>
      </w:pPr>
      <w:r w:rsidRPr="00DD3E8C">
        <w:rPr>
          <w:sz w:val="24"/>
          <w:szCs w:val="24"/>
          <w:shd w:val="clear" w:color="auto" w:fill="FFFFFF"/>
        </w:rPr>
        <w:t>Горшков М.Д. Симуляционное обучение в медицине /Под редакцией профессора Свистунова А.А. Составитель - Москва.: Издательство Первого МГМУ им. И.М.Сеченова, 2013</w:t>
      </w:r>
      <w:r w:rsidRPr="00DD3E8C">
        <w:rPr>
          <w:sz w:val="24"/>
          <w:szCs w:val="24"/>
        </w:rPr>
        <w:t> </w:t>
      </w:r>
    </w:p>
    <w:p w:rsidR="00D91D6A" w:rsidRPr="00DD3E8C" w:rsidRDefault="00D91D6A" w:rsidP="00DD3E8C">
      <w:pPr>
        <w:numPr>
          <w:ilvl w:val="0"/>
          <w:numId w:val="16"/>
        </w:numPr>
        <w:tabs>
          <w:tab w:val="clear" w:pos="1160"/>
          <w:tab w:val="num" w:pos="550"/>
        </w:tabs>
        <w:ind w:left="880" w:right="-703" w:hanging="330"/>
        <w:rPr>
          <w:sz w:val="24"/>
          <w:szCs w:val="24"/>
        </w:rPr>
      </w:pPr>
      <w:r w:rsidRPr="00DD3E8C">
        <w:rPr>
          <w:sz w:val="24"/>
          <w:szCs w:val="24"/>
        </w:rPr>
        <w:t>Зарипова З.А., Лопатин З.</w:t>
      </w:r>
      <w:r>
        <w:rPr>
          <w:sz w:val="24"/>
          <w:szCs w:val="24"/>
        </w:rPr>
        <w:t>В., Чернова Н.А. Концепция соз</w:t>
      </w:r>
      <w:r w:rsidRPr="00DD3E8C">
        <w:rPr>
          <w:sz w:val="24"/>
          <w:szCs w:val="24"/>
        </w:rPr>
        <w:t>дания единого информац</w:t>
      </w:r>
      <w:r>
        <w:rPr>
          <w:sz w:val="24"/>
          <w:szCs w:val="24"/>
        </w:rPr>
        <w:t>ионного пространства в сфере си</w:t>
      </w:r>
      <w:r w:rsidRPr="00DD3E8C">
        <w:rPr>
          <w:sz w:val="24"/>
          <w:szCs w:val="24"/>
        </w:rPr>
        <w:t>муляционного обучения в</w:t>
      </w:r>
      <w:r>
        <w:rPr>
          <w:sz w:val="24"/>
          <w:szCs w:val="24"/>
        </w:rPr>
        <w:t xml:space="preserve"> структуре медицинского образо</w:t>
      </w:r>
      <w:r w:rsidRPr="00DD3E8C">
        <w:rPr>
          <w:sz w:val="24"/>
          <w:szCs w:val="24"/>
        </w:rPr>
        <w:t>вания на территории Российской Федерации. В кн.: II Съезд Российского общества си</w:t>
      </w:r>
      <w:r>
        <w:rPr>
          <w:sz w:val="24"/>
          <w:szCs w:val="24"/>
        </w:rPr>
        <w:t>муляционного обучения в медици</w:t>
      </w:r>
      <w:r w:rsidRPr="00DD3E8C">
        <w:rPr>
          <w:sz w:val="24"/>
          <w:szCs w:val="24"/>
        </w:rPr>
        <w:t>не РОСОМЕД-2013. Москва, 2013.</w:t>
      </w:r>
    </w:p>
    <w:p w:rsidR="00D91D6A" w:rsidRPr="00DD3E8C" w:rsidRDefault="00D91D6A" w:rsidP="00DD3E8C">
      <w:pPr>
        <w:numPr>
          <w:ilvl w:val="0"/>
          <w:numId w:val="16"/>
        </w:numPr>
        <w:tabs>
          <w:tab w:val="clear" w:pos="1160"/>
          <w:tab w:val="num" w:pos="550"/>
        </w:tabs>
        <w:ind w:left="880" w:right="-703" w:hanging="330"/>
        <w:rPr>
          <w:sz w:val="24"/>
          <w:szCs w:val="24"/>
        </w:rPr>
      </w:pPr>
      <w:r w:rsidRPr="00DD3E8C">
        <w:rPr>
          <w:sz w:val="24"/>
          <w:szCs w:val="24"/>
        </w:rPr>
        <w:t>Ноздрякова, Л.С. Симуляционное обучение в медицинском образовании / Ноздрякова Л.С. — Омск, 2015.</w:t>
      </w:r>
    </w:p>
    <w:sectPr w:rsidR="00D91D6A" w:rsidRPr="00DD3E8C" w:rsidSect="0000639B">
      <w:pgSz w:w="11906" w:h="16838"/>
      <w:pgMar w:top="719" w:right="1418" w:bottom="89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D6A" w:rsidRDefault="00D91D6A" w:rsidP="003B3BF3">
      <w:pPr>
        <w:widowControl/>
        <w:snapToGrid/>
        <w:spacing w:before="0"/>
        <w:ind w:left="0" w:righ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eparator/>
      </w:r>
    </w:p>
  </w:endnote>
  <w:endnote w:type="continuationSeparator" w:id="1">
    <w:p w:rsidR="00D91D6A" w:rsidRDefault="00D91D6A" w:rsidP="003B3BF3">
      <w:pPr>
        <w:widowControl/>
        <w:snapToGrid/>
        <w:spacing w:before="0"/>
        <w:ind w:left="0" w:righ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D6A" w:rsidRDefault="00D91D6A" w:rsidP="003B3BF3">
      <w:pPr>
        <w:widowControl/>
        <w:snapToGrid/>
        <w:spacing w:before="0"/>
        <w:ind w:left="0" w:righ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eparator/>
      </w:r>
    </w:p>
  </w:footnote>
  <w:footnote w:type="continuationSeparator" w:id="1">
    <w:p w:rsidR="00D91D6A" w:rsidRDefault="00D91D6A" w:rsidP="003B3BF3">
      <w:pPr>
        <w:widowControl/>
        <w:snapToGrid/>
        <w:spacing w:before="0"/>
        <w:ind w:left="0" w:righ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F3"/>
    <w:multiLevelType w:val="multilevel"/>
    <w:tmpl w:val="CDE2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05A4E"/>
    <w:multiLevelType w:val="hybridMultilevel"/>
    <w:tmpl w:val="3AA42A14"/>
    <w:lvl w:ilvl="0" w:tplc="748446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82A7264"/>
    <w:multiLevelType w:val="multilevel"/>
    <w:tmpl w:val="803A8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AD3F68"/>
    <w:multiLevelType w:val="multilevel"/>
    <w:tmpl w:val="7680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73A82"/>
    <w:multiLevelType w:val="multilevel"/>
    <w:tmpl w:val="79EC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EA7941"/>
    <w:multiLevelType w:val="multilevel"/>
    <w:tmpl w:val="2BBA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39E02D9"/>
    <w:multiLevelType w:val="hybridMultilevel"/>
    <w:tmpl w:val="C7802466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  <w:rPr>
        <w:rFonts w:cs="Times New Roman"/>
      </w:rPr>
    </w:lvl>
  </w:abstractNum>
  <w:abstractNum w:abstractNumId="7">
    <w:nsid w:val="42323865"/>
    <w:multiLevelType w:val="multilevel"/>
    <w:tmpl w:val="6AC0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587461"/>
    <w:multiLevelType w:val="multilevel"/>
    <w:tmpl w:val="0588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45358A"/>
    <w:multiLevelType w:val="multilevel"/>
    <w:tmpl w:val="4D6A3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54A3C4B"/>
    <w:multiLevelType w:val="multilevel"/>
    <w:tmpl w:val="864EC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3005540"/>
    <w:multiLevelType w:val="multilevel"/>
    <w:tmpl w:val="7E7824D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691C1772"/>
    <w:multiLevelType w:val="hybridMultilevel"/>
    <w:tmpl w:val="D990E742"/>
    <w:lvl w:ilvl="0" w:tplc="D65871DE">
      <w:start w:val="1"/>
      <w:numFmt w:val="decimal"/>
      <w:lvlText w:val="%1)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B62637"/>
    <w:multiLevelType w:val="hybridMultilevel"/>
    <w:tmpl w:val="63A88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FC414DC"/>
    <w:multiLevelType w:val="multilevel"/>
    <w:tmpl w:val="D3FE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8F0366"/>
    <w:multiLevelType w:val="multilevel"/>
    <w:tmpl w:val="7324B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1">
      <w:start w:val="1"/>
      <w:numFmt w:val="bullet"/>
      <w:lvlText w:val="-"/>
      <w:lvlJc w:val="left"/>
      <w:rPr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2">
      <w:start w:val="1"/>
      <w:numFmt w:val="bullet"/>
      <w:lvlText w:val="-"/>
      <w:lvlJc w:val="left"/>
      <w:rPr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3">
      <w:start w:val="1"/>
      <w:numFmt w:val="bullet"/>
      <w:lvlText w:val="-"/>
      <w:lvlJc w:val="left"/>
      <w:rPr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4">
      <w:start w:val="1"/>
      <w:numFmt w:val="bullet"/>
      <w:lvlText w:val="-"/>
      <w:lvlJc w:val="left"/>
      <w:rPr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5">
      <w:start w:val="1"/>
      <w:numFmt w:val="bullet"/>
      <w:lvlText w:val="-"/>
      <w:lvlJc w:val="left"/>
      <w:rPr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6">
      <w:start w:val="1"/>
      <w:numFmt w:val="bullet"/>
      <w:lvlText w:val="-"/>
      <w:lvlJc w:val="left"/>
      <w:rPr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7">
      <w:start w:val="1"/>
      <w:numFmt w:val="bullet"/>
      <w:lvlText w:val="-"/>
      <w:lvlJc w:val="left"/>
      <w:rPr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8">
      <w:start w:val="1"/>
      <w:numFmt w:val="bullet"/>
      <w:lvlText w:val="-"/>
      <w:lvlJc w:val="left"/>
      <w:rPr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1"/>
  </w:num>
  <w:num w:numId="12">
    <w:abstractNumId w:val="13"/>
  </w:num>
  <w:num w:numId="13">
    <w:abstractNumId w:val="12"/>
  </w:num>
  <w:num w:numId="14">
    <w:abstractNumId w:val="11"/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34E"/>
    <w:rsid w:val="0000639B"/>
    <w:rsid w:val="000206E8"/>
    <w:rsid w:val="00073B1E"/>
    <w:rsid w:val="00074A6C"/>
    <w:rsid w:val="00077823"/>
    <w:rsid w:val="0009203F"/>
    <w:rsid w:val="000D423E"/>
    <w:rsid w:val="000E1658"/>
    <w:rsid w:val="0010151B"/>
    <w:rsid w:val="00130CCD"/>
    <w:rsid w:val="00133263"/>
    <w:rsid w:val="00143B62"/>
    <w:rsid w:val="001565E2"/>
    <w:rsid w:val="00166C7F"/>
    <w:rsid w:val="001D1D6C"/>
    <w:rsid w:val="001E4E1B"/>
    <w:rsid w:val="00233640"/>
    <w:rsid w:val="00247AFC"/>
    <w:rsid w:val="00253A10"/>
    <w:rsid w:val="002C41FC"/>
    <w:rsid w:val="002D6012"/>
    <w:rsid w:val="002F41BD"/>
    <w:rsid w:val="00315B62"/>
    <w:rsid w:val="00326309"/>
    <w:rsid w:val="003B3BF3"/>
    <w:rsid w:val="003D1636"/>
    <w:rsid w:val="003E1096"/>
    <w:rsid w:val="003F5C7E"/>
    <w:rsid w:val="004008FE"/>
    <w:rsid w:val="004101BE"/>
    <w:rsid w:val="00414197"/>
    <w:rsid w:val="0043507E"/>
    <w:rsid w:val="00445398"/>
    <w:rsid w:val="004617DA"/>
    <w:rsid w:val="004841EF"/>
    <w:rsid w:val="0049242D"/>
    <w:rsid w:val="0049762B"/>
    <w:rsid w:val="004C4733"/>
    <w:rsid w:val="004D2FAA"/>
    <w:rsid w:val="004F3C36"/>
    <w:rsid w:val="00561859"/>
    <w:rsid w:val="00573A4F"/>
    <w:rsid w:val="00576AD0"/>
    <w:rsid w:val="005C522F"/>
    <w:rsid w:val="005C5A4B"/>
    <w:rsid w:val="005F4C99"/>
    <w:rsid w:val="00613D62"/>
    <w:rsid w:val="00614060"/>
    <w:rsid w:val="00624885"/>
    <w:rsid w:val="00666473"/>
    <w:rsid w:val="006717B9"/>
    <w:rsid w:val="006E289F"/>
    <w:rsid w:val="00777933"/>
    <w:rsid w:val="007830C0"/>
    <w:rsid w:val="007E21D0"/>
    <w:rsid w:val="007E4F42"/>
    <w:rsid w:val="007F371B"/>
    <w:rsid w:val="0080634E"/>
    <w:rsid w:val="00835CFF"/>
    <w:rsid w:val="0086167E"/>
    <w:rsid w:val="00866BE6"/>
    <w:rsid w:val="0088162F"/>
    <w:rsid w:val="00891E89"/>
    <w:rsid w:val="008A5834"/>
    <w:rsid w:val="008A6F8F"/>
    <w:rsid w:val="008C5F1E"/>
    <w:rsid w:val="008D5A37"/>
    <w:rsid w:val="008E1934"/>
    <w:rsid w:val="0090767E"/>
    <w:rsid w:val="009407A3"/>
    <w:rsid w:val="00943751"/>
    <w:rsid w:val="009437D7"/>
    <w:rsid w:val="009F6E31"/>
    <w:rsid w:val="00A02E13"/>
    <w:rsid w:val="00A128D6"/>
    <w:rsid w:val="00A3576F"/>
    <w:rsid w:val="00A41539"/>
    <w:rsid w:val="00A43EDF"/>
    <w:rsid w:val="00A4477C"/>
    <w:rsid w:val="00A56BF1"/>
    <w:rsid w:val="00A81F5F"/>
    <w:rsid w:val="00A854C2"/>
    <w:rsid w:val="00A90408"/>
    <w:rsid w:val="00A93276"/>
    <w:rsid w:val="00AA1803"/>
    <w:rsid w:val="00AC1F0F"/>
    <w:rsid w:val="00B26859"/>
    <w:rsid w:val="00B27204"/>
    <w:rsid w:val="00B9111F"/>
    <w:rsid w:val="00B91AAA"/>
    <w:rsid w:val="00BB51F5"/>
    <w:rsid w:val="00BD3C68"/>
    <w:rsid w:val="00BE14E2"/>
    <w:rsid w:val="00BF6561"/>
    <w:rsid w:val="00C13B76"/>
    <w:rsid w:val="00C56346"/>
    <w:rsid w:val="00C63CCF"/>
    <w:rsid w:val="00C76097"/>
    <w:rsid w:val="00CB38C6"/>
    <w:rsid w:val="00CC0A4F"/>
    <w:rsid w:val="00CF7BC3"/>
    <w:rsid w:val="00D108EB"/>
    <w:rsid w:val="00D3035B"/>
    <w:rsid w:val="00D608C3"/>
    <w:rsid w:val="00D6580F"/>
    <w:rsid w:val="00D91D6A"/>
    <w:rsid w:val="00DA2E41"/>
    <w:rsid w:val="00DB34D9"/>
    <w:rsid w:val="00DD3E8C"/>
    <w:rsid w:val="00E25961"/>
    <w:rsid w:val="00E26FD5"/>
    <w:rsid w:val="00E42B43"/>
    <w:rsid w:val="00E72985"/>
    <w:rsid w:val="00EC61E5"/>
    <w:rsid w:val="00ED7491"/>
    <w:rsid w:val="00F55392"/>
    <w:rsid w:val="00FB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61"/>
    <w:pPr>
      <w:widowControl w:val="0"/>
      <w:snapToGrid w:val="0"/>
      <w:spacing w:before="40"/>
      <w:ind w:left="318" w:right="87"/>
      <w:jc w:val="both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1539"/>
    <w:pPr>
      <w:keepNext/>
      <w:widowControl/>
      <w:snapToGrid/>
      <w:spacing w:before="0"/>
      <w:ind w:left="0" w:right="0"/>
      <w:jc w:val="left"/>
      <w:outlineLvl w:val="0"/>
    </w:pPr>
    <w:rPr>
      <w:rFonts w:ascii="Calibri" w:eastAsia="Times New Roman" w:hAnsi="Calibri" w:cs="Calibr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41539"/>
    <w:pPr>
      <w:keepNext/>
      <w:keepLines/>
      <w:widowControl/>
      <w:snapToGrid/>
      <w:spacing w:before="200" w:line="276" w:lineRule="auto"/>
      <w:ind w:left="0" w:right="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1539"/>
    <w:pPr>
      <w:keepNext/>
      <w:keepLines/>
      <w:widowControl/>
      <w:snapToGrid/>
      <w:spacing w:before="200" w:line="276" w:lineRule="auto"/>
      <w:ind w:left="0" w:right="0"/>
      <w:jc w:val="left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E25961"/>
    <w:pPr>
      <w:widowControl/>
      <w:snapToGrid/>
      <w:spacing w:before="240" w:after="60"/>
      <w:ind w:left="0" w:right="0"/>
      <w:jc w:val="left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1539"/>
    <w:rPr>
      <w:rFonts w:ascii="Calibri" w:hAnsi="Calibri" w:cs="Calibri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4153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41539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D3C68"/>
    <w:rPr>
      <w:rFonts w:ascii="Calibri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99"/>
    <w:qFormat/>
    <w:rsid w:val="000206E8"/>
    <w:pPr>
      <w:widowControl/>
      <w:snapToGrid/>
      <w:spacing w:before="0" w:after="200" w:line="276" w:lineRule="auto"/>
      <w:ind w:left="720" w:right="0"/>
      <w:contextualSpacing/>
      <w:jc w:val="left"/>
    </w:pPr>
    <w:rPr>
      <w:rFonts w:ascii="Calibri" w:eastAsia="Times New Roman" w:hAnsi="Calibri" w:cs="Calibri"/>
      <w:sz w:val="22"/>
      <w:szCs w:val="22"/>
    </w:rPr>
  </w:style>
  <w:style w:type="paragraph" w:customStyle="1" w:styleId="Style1">
    <w:name w:val="Style1"/>
    <w:basedOn w:val="Normal"/>
    <w:uiPriority w:val="99"/>
    <w:rsid w:val="00A41539"/>
    <w:pPr>
      <w:autoSpaceDE w:val="0"/>
      <w:autoSpaceDN w:val="0"/>
      <w:adjustRightInd w:val="0"/>
      <w:snapToGrid/>
      <w:spacing w:before="0" w:line="278" w:lineRule="exact"/>
      <w:ind w:left="0" w:right="0"/>
    </w:pPr>
    <w:rPr>
      <w:rFonts w:ascii="Calibri" w:eastAsia="Times New Roman" w:hAnsi="Calibri" w:cs="Calibri"/>
      <w:sz w:val="24"/>
      <w:szCs w:val="24"/>
    </w:rPr>
  </w:style>
  <w:style w:type="paragraph" w:customStyle="1" w:styleId="Style4">
    <w:name w:val="Style4"/>
    <w:basedOn w:val="Normal"/>
    <w:uiPriority w:val="99"/>
    <w:rsid w:val="00A41539"/>
    <w:pPr>
      <w:autoSpaceDE w:val="0"/>
      <w:autoSpaceDN w:val="0"/>
      <w:adjustRightInd w:val="0"/>
      <w:snapToGrid/>
      <w:spacing w:before="0"/>
      <w:ind w:left="0" w:right="0"/>
      <w:jc w:val="left"/>
    </w:pPr>
    <w:rPr>
      <w:rFonts w:ascii="Calibri" w:eastAsia="Times New Roman" w:hAnsi="Calibri" w:cs="Calibri"/>
      <w:sz w:val="24"/>
      <w:szCs w:val="24"/>
    </w:rPr>
  </w:style>
  <w:style w:type="paragraph" w:customStyle="1" w:styleId="Style5">
    <w:name w:val="Style5"/>
    <w:basedOn w:val="Normal"/>
    <w:uiPriority w:val="99"/>
    <w:rsid w:val="00A41539"/>
    <w:pPr>
      <w:autoSpaceDE w:val="0"/>
      <w:autoSpaceDN w:val="0"/>
      <w:adjustRightInd w:val="0"/>
      <w:snapToGrid/>
      <w:spacing w:before="0"/>
      <w:ind w:left="0" w:right="0"/>
      <w:jc w:val="left"/>
    </w:pPr>
    <w:rPr>
      <w:rFonts w:ascii="Calibri" w:eastAsia="Times New Roman" w:hAnsi="Calibri" w:cs="Calibri"/>
      <w:sz w:val="24"/>
      <w:szCs w:val="24"/>
    </w:rPr>
  </w:style>
  <w:style w:type="paragraph" w:customStyle="1" w:styleId="Style2">
    <w:name w:val="Style2"/>
    <w:basedOn w:val="Normal"/>
    <w:uiPriority w:val="99"/>
    <w:rsid w:val="00A41539"/>
    <w:pPr>
      <w:autoSpaceDE w:val="0"/>
      <w:autoSpaceDN w:val="0"/>
      <w:adjustRightInd w:val="0"/>
      <w:snapToGrid/>
      <w:spacing w:before="0"/>
      <w:ind w:left="0" w:right="0"/>
      <w:jc w:val="lef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A4153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A4153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"/>
    <w:uiPriority w:val="99"/>
    <w:rsid w:val="00A41539"/>
    <w:pPr>
      <w:autoSpaceDE w:val="0"/>
      <w:autoSpaceDN w:val="0"/>
      <w:adjustRightInd w:val="0"/>
      <w:snapToGrid/>
      <w:spacing w:before="0" w:line="274" w:lineRule="exact"/>
      <w:ind w:left="0" w:right="0" w:hanging="360"/>
      <w:jc w:val="left"/>
    </w:pPr>
    <w:rPr>
      <w:rFonts w:ascii="Calibri" w:eastAsia="Times New Roman" w:hAnsi="Calibri" w:cs="Calibri"/>
      <w:sz w:val="24"/>
      <w:szCs w:val="24"/>
    </w:rPr>
  </w:style>
  <w:style w:type="paragraph" w:customStyle="1" w:styleId="Style7">
    <w:name w:val="Style7"/>
    <w:basedOn w:val="Normal"/>
    <w:uiPriority w:val="99"/>
    <w:rsid w:val="00A41539"/>
    <w:pPr>
      <w:autoSpaceDE w:val="0"/>
      <w:autoSpaceDN w:val="0"/>
      <w:adjustRightInd w:val="0"/>
      <w:snapToGrid/>
      <w:spacing w:before="0" w:line="278" w:lineRule="exact"/>
      <w:ind w:left="0" w:right="0" w:firstLine="178"/>
      <w:jc w:val="left"/>
    </w:pPr>
    <w:rPr>
      <w:rFonts w:ascii="Calibri" w:eastAsia="Times New Roman" w:hAnsi="Calibri" w:cs="Calibri"/>
      <w:sz w:val="24"/>
      <w:szCs w:val="24"/>
    </w:rPr>
  </w:style>
  <w:style w:type="character" w:customStyle="1" w:styleId="FontStyle15">
    <w:name w:val="Font Style15"/>
    <w:uiPriority w:val="99"/>
    <w:rsid w:val="00A41539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rsid w:val="00A41539"/>
    <w:pPr>
      <w:widowControl/>
      <w:tabs>
        <w:tab w:val="center" w:pos="4677"/>
        <w:tab w:val="right" w:pos="9355"/>
      </w:tabs>
      <w:snapToGrid/>
      <w:spacing w:before="0"/>
      <w:ind w:left="0" w:right="0"/>
      <w:jc w:val="left"/>
    </w:pPr>
    <w:rPr>
      <w:rFonts w:ascii="Calibri" w:eastAsia="Times New Roman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41539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A41539"/>
    <w:pPr>
      <w:widowControl/>
      <w:tabs>
        <w:tab w:val="center" w:pos="4677"/>
        <w:tab w:val="right" w:pos="9355"/>
      </w:tabs>
      <w:snapToGrid/>
      <w:spacing w:before="0"/>
      <w:ind w:left="0" w:right="0"/>
      <w:jc w:val="left"/>
    </w:pPr>
    <w:rPr>
      <w:rFonts w:ascii="Calibri" w:eastAsia="Times New Roman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41539"/>
    <w:rPr>
      <w:rFonts w:ascii="Calibri" w:hAnsi="Calibri" w:cs="Calibri"/>
      <w:lang w:eastAsia="ru-RU"/>
    </w:rPr>
  </w:style>
  <w:style w:type="paragraph" w:styleId="NoSpacing">
    <w:name w:val="No Spacing"/>
    <w:link w:val="NoSpacingChar"/>
    <w:uiPriority w:val="99"/>
    <w:qFormat/>
    <w:rsid w:val="00A41539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41539"/>
    <w:rPr>
      <w:rFonts w:eastAsia="Times New Roman" w:cs="Times New Roman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rsid w:val="00A41539"/>
    <w:pPr>
      <w:widowControl/>
      <w:snapToGrid/>
      <w:spacing w:before="0"/>
      <w:ind w:left="0" w:right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41539"/>
    <w:rPr>
      <w:rFonts w:ascii="Tahoma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rsid w:val="00A4153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41539"/>
    <w:pPr>
      <w:widowControl/>
      <w:snapToGrid/>
      <w:spacing w:before="0" w:after="200"/>
      <w:ind w:left="0" w:right="0"/>
      <w:jc w:val="left"/>
    </w:pPr>
    <w:rPr>
      <w:rFonts w:ascii="Calibri" w:eastAsia="Times New Roman" w:hAnsi="Calibri" w:cs="Calibri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41539"/>
    <w:rPr>
      <w:rFonts w:ascii="Calibri" w:hAnsi="Calibri" w:cs="Calibri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41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41539"/>
    <w:rPr>
      <w:b/>
      <w:bCs/>
    </w:rPr>
  </w:style>
  <w:style w:type="table" w:styleId="TableGrid">
    <w:name w:val="Table Grid"/>
    <w:basedOn w:val="TableNormal"/>
    <w:uiPriority w:val="99"/>
    <w:rsid w:val="00A4153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41539"/>
    <w:pPr>
      <w:widowControl/>
      <w:snapToGrid/>
      <w:spacing w:before="0" w:after="200" w:line="276" w:lineRule="auto"/>
      <w:ind w:left="0" w:right="0"/>
      <w:jc w:val="left"/>
    </w:pPr>
    <w:rPr>
      <w:rFonts w:eastAsia="Times New Roman"/>
      <w:sz w:val="24"/>
      <w:szCs w:val="24"/>
    </w:rPr>
  </w:style>
  <w:style w:type="paragraph" w:customStyle="1" w:styleId="Style85">
    <w:name w:val="Style85"/>
    <w:basedOn w:val="Normal"/>
    <w:uiPriority w:val="99"/>
    <w:rsid w:val="00A41539"/>
    <w:pPr>
      <w:autoSpaceDE w:val="0"/>
      <w:autoSpaceDN w:val="0"/>
      <w:adjustRightInd w:val="0"/>
      <w:snapToGrid/>
      <w:spacing w:before="0" w:line="197" w:lineRule="exact"/>
      <w:ind w:left="0" w:right="0" w:hanging="355"/>
      <w:jc w:val="left"/>
    </w:pPr>
    <w:rPr>
      <w:rFonts w:eastAsia="Times New Roman"/>
      <w:sz w:val="24"/>
      <w:szCs w:val="24"/>
    </w:rPr>
  </w:style>
  <w:style w:type="paragraph" w:customStyle="1" w:styleId="Style87">
    <w:name w:val="Style87"/>
    <w:basedOn w:val="Normal"/>
    <w:uiPriority w:val="99"/>
    <w:rsid w:val="00A41539"/>
    <w:pPr>
      <w:autoSpaceDE w:val="0"/>
      <w:autoSpaceDN w:val="0"/>
      <w:adjustRightInd w:val="0"/>
      <w:snapToGrid/>
      <w:spacing w:before="0"/>
      <w:ind w:left="0" w:right="0"/>
      <w:jc w:val="left"/>
    </w:pPr>
    <w:rPr>
      <w:rFonts w:eastAsia="Times New Roman"/>
      <w:sz w:val="24"/>
      <w:szCs w:val="24"/>
    </w:rPr>
  </w:style>
  <w:style w:type="character" w:customStyle="1" w:styleId="FontStyle220">
    <w:name w:val="Font Style220"/>
    <w:uiPriority w:val="99"/>
    <w:rsid w:val="00A41539"/>
    <w:rPr>
      <w:rFonts w:ascii="Times New Roman" w:hAnsi="Times New Roman"/>
      <w:b/>
      <w:spacing w:val="10"/>
      <w:sz w:val="14"/>
    </w:rPr>
  </w:style>
  <w:style w:type="paragraph" w:customStyle="1" w:styleId="Style88">
    <w:name w:val="Style88"/>
    <w:basedOn w:val="Normal"/>
    <w:uiPriority w:val="99"/>
    <w:rsid w:val="00A41539"/>
    <w:pPr>
      <w:autoSpaceDE w:val="0"/>
      <w:autoSpaceDN w:val="0"/>
      <w:adjustRightInd w:val="0"/>
      <w:snapToGrid/>
      <w:spacing w:before="0" w:line="197" w:lineRule="exact"/>
      <w:ind w:left="0" w:right="0"/>
    </w:pPr>
    <w:rPr>
      <w:rFonts w:eastAsia="Times New Roman"/>
      <w:sz w:val="24"/>
      <w:szCs w:val="24"/>
    </w:rPr>
  </w:style>
  <w:style w:type="paragraph" w:customStyle="1" w:styleId="Style91">
    <w:name w:val="Style91"/>
    <w:basedOn w:val="Normal"/>
    <w:uiPriority w:val="99"/>
    <w:rsid w:val="00A41539"/>
    <w:pPr>
      <w:autoSpaceDE w:val="0"/>
      <w:autoSpaceDN w:val="0"/>
      <w:adjustRightInd w:val="0"/>
      <w:snapToGrid/>
      <w:spacing w:before="0"/>
      <w:ind w:left="0" w:right="0"/>
      <w:jc w:val="left"/>
    </w:pPr>
    <w:rPr>
      <w:rFonts w:eastAsia="Times New Roman"/>
      <w:sz w:val="24"/>
      <w:szCs w:val="24"/>
    </w:rPr>
  </w:style>
  <w:style w:type="character" w:customStyle="1" w:styleId="FontStyle219">
    <w:name w:val="Font Style219"/>
    <w:uiPriority w:val="99"/>
    <w:rsid w:val="00A41539"/>
    <w:rPr>
      <w:rFonts w:ascii="Times New Roman" w:hAnsi="Times New Roman"/>
      <w:b/>
      <w:sz w:val="18"/>
    </w:rPr>
  </w:style>
  <w:style w:type="paragraph" w:customStyle="1" w:styleId="Style83">
    <w:name w:val="Style83"/>
    <w:basedOn w:val="Normal"/>
    <w:uiPriority w:val="99"/>
    <w:rsid w:val="00A41539"/>
    <w:pPr>
      <w:autoSpaceDE w:val="0"/>
      <w:autoSpaceDN w:val="0"/>
      <w:adjustRightInd w:val="0"/>
      <w:snapToGrid/>
      <w:spacing w:before="0" w:line="192" w:lineRule="exact"/>
      <w:ind w:left="0" w:right="0"/>
      <w:jc w:val="left"/>
    </w:pPr>
    <w:rPr>
      <w:rFonts w:eastAsia="Times New Roman"/>
      <w:sz w:val="24"/>
      <w:szCs w:val="24"/>
    </w:rPr>
  </w:style>
  <w:style w:type="paragraph" w:customStyle="1" w:styleId="Style86">
    <w:name w:val="Style86"/>
    <w:basedOn w:val="Normal"/>
    <w:uiPriority w:val="99"/>
    <w:rsid w:val="00A41539"/>
    <w:pPr>
      <w:autoSpaceDE w:val="0"/>
      <w:autoSpaceDN w:val="0"/>
      <w:adjustRightInd w:val="0"/>
      <w:snapToGrid/>
      <w:spacing w:before="0" w:line="187" w:lineRule="exact"/>
      <w:ind w:left="0" w:right="0"/>
    </w:pPr>
    <w:rPr>
      <w:rFonts w:eastAsia="Times New Roman"/>
      <w:sz w:val="24"/>
      <w:szCs w:val="24"/>
    </w:rPr>
  </w:style>
  <w:style w:type="character" w:customStyle="1" w:styleId="FontStyle221">
    <w:name w:val="Font Style221"/>
    <w:uiPriority w:val="99"/>
    <w:rsid w:val="00A41539"/>
    <w:rPr>
      <w:rFonts w:ascii="Times New Roman" w:hAnsi="Times New Roman"/>
      <w:sz w:val="18"/>
    </w:rPr>
  </w:style>
  <w:style w:type="paragraph" w:customStyle="1" w:styleId="Style17">
    <w:name w:val="Style17"/>
    <w:basedOn w:val="Normal"/>
    <w:uiPriority w:val="99"/>
    <w:rsid w:val="00A41539"/>
    <w:pPr>
      <w:autoSpaceDE w:val="0"/>
      <w:autoSpaceDN w:val="0"/>
      <w:adjustRightInd w:val="0"/>
      <w:snapToGrid/>
      <w:spacing w:before="0"/>
      <w:ind w:left="0" w:right="0"/>
      <w:jc w:val="left"/>
    </w:pPr>
    <w:rPr>
      <w:rFonts w:eastAsia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A41539"/>
    <w:pPr>
      <w:autoSpaceDE w:val="0"/>
      <w:autoSpaceDN w:val="0"/>
      <w:adjustRightInd w:val="0"/>
      <w:snapToGrid/>
      <w:spacing w:before="0" w:line="211" w:lineRule="exact"/>
      <w:ind w:left="0" w:right="0"/>
      <w:jc w:val="left"/>
    </w:pPr>
    <w:rPr>
      <w:rFonts w:eastAsia="Times New Roman"/>
      <w:sz w:val="24"/>
      <w:szCs w:val="24"/>
    </w:rPr>
  </w:style>
  <w:style w:type="character" w:customStyle="1" w:styleId="FontStyle223">
    <w:name w:val="Font Style223"/>
    <w:uiPriority w:val="99"/>
    <w:rsid w:val="00A41539"/>
    <w:rPr>
      <w:rFonts w:ascii="Times New Roman" w:hAnsi="Times New Roman"/>
      <w:b/>
      <w:i/>
      <w:spacing w:val="20"/>
      <w:sz w:val="14"/>
    </w:rPr>
  </w:style>
  <w:style w:type="paragraph" w:customStyle="1" w:styleId="Style40">
    <w:name w:val="Style40"/>
    <w:basedOn w:val="Normal"/>
    <w:uiPriority w:val="99"/>
    <w:rsid w:val="00A41539"/>
    <w:pPr>
      <w:autoSpaceDE w:val="0"/>
      <w:autoSpaceDN w:val="0"/>
      <w:adjustRightInd w:val="0"/>
      <w:snapToGrid/>
      <w:spacing w:before="0" w:line="179" w:lineRule="exact"/>
      <w:ind w:left="0" w:right="0"/>
      <w:jc w:val="center"/>
    </w:pPr>
    <w:rPr>
      <w:rFonts w:eastAsia="Times New Roman"/>
      <w:sz w:val="24"/>
      <w:szCs w:val="24"/>
    </w:rPr>
  </w:style>
  <w:style w:type="character" w:customStyle="1" w:styleId="FontStyle227">
    <w:name w:val="Font Style227"/>
    <w:uiPriority w:val="99"/>
    <w:rsid w:val="00A41539"/>
    <w:rPr>
      <w:rFonts w:ascii="Times New Roman" w:hAnsi="Times New Roman"/>
      <w:sz w:val="14"/>
    </w:rPr>
  </w:style>
  <w:style w:type="paragraph" w:customStyle="1" w:styleId="Style75">
    <w:name w:val="Style75"/>
    <w:basedOn w:val="Normal"/>
    <w:uiPriority w:val="99"/>
    <w:rsid w:val="00A41539"/>
    <w:pPr>
      <w:autoSpaceDE w:val="0"/>
      <w:autoSpaceDN w:val="0"/>
      <w:adjustRightInd w:val="0"/>
      <w:snapToGrid/>
      <w:spacing w:before="0" w:line="240" w:lineRule="exact"/>
      <w:ind w:left="0" w:right="0" w:hanging="226"/>
    </w:pPr>
    <w:rPr>
      <w:rFonts w:eastAsia="Times New Roman"/>
      <w:sz w:val="24"/>
      <w:szCs w:val="24"/>
    </w:rPr>
  </w:style>
  <w:style w:type="paragraph" w:customStyle="1" w:styleId="Style90">
    <w:name w:val="Style90"/>
    <w:basedOn w:val="Normal"/>
    <w:uiPriority w:val="99"/>
    <w:rsid w:val="00A41539"/>
    <w:pPr>
      <w:autoSpaceDE w:val="0"/>
      <w:autoSpaceDN w:val="0"/>
      <w:adjustRightInd w:val="0"/>
      <w:snapToGrid/>
      <w:spacing w:before="0" w:line="197" w:lineRule="exact"/>
      <w:ind w:left="0" w:right="0"/>
      <w:jc w:val="left"/>
    </w:pPr>
    <w:rPr>
      <w:rFonts w:eastAsia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A41539"/>
    <w:pPr>
      <w:widowControl/>
      <w:snapToGrid/>
      <w:spacing w:before="0"/>
      <w:ind w:left="0" w:right="0"/>
      <w:jc w:val="center"/>
    </w:pPr>
    <w:rPr>
      <w:rFonts w:eastAsia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41539"/>
    <w:rPr>
      <w:rFonts w:ascii="Times New Roman" w:hAnsi="Times New Roman" w:cs="Times New Roman"/>
      <w:b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A1803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A1803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A1803"/>
    <w:rPr>
      <w:rFonts w:cs="Times New Roman"/>
      <w:i/>
      <w:iCs/>
    </w:rPr>
  </w:style>
  <w:style w:type="paragraph" w:customStyle="1" w:styleId="style10">
    <w:name w:val="style1"/>
    <w:basedOn w:val="Normal"/>
    <w:uiPriority w:val="99"/>
    <w:rsid w:val="00AA1803"/>
    <w:pPr>
      <w:widowControl/>
      <w:snapToGrid/>
      <w:spacing w:before="100" w:beforeAutospacing="1" w:after="100" w:afterAutospacing="1"/>
      <w:ind w:left="0" w:right="0"/>
      <w:jc w:val="left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4841EF"/>
    <w:rPr>
      <w:rFonts w:cs="Times New Roman"/>
      <w:color w:val="0000FF"/>
      <w:u w:val="single"/>
    </w:rPr>
  </w:style>
  <w:style w:type="character" w:customStyle="1" w:styleId="bold">
    <w:name w:val="bold"/>
    <w:basedOn w:val="DefaultParagraphFont"/>
    <w:uiPriority w:val="99"/>
    <w:rsid w:val="00A3576F"/>
    <w:rPr>
      <w:rFonts w:cs="Times New Roman"/>
    </w:rPr>
  </w:style>
  <w:style w:type="paragraph" w:customStyle="1" w:styleId="a">
    <w:name w:val="???????"/>
    <w:uiPriority w:val="99"/>
    <w:rsid w:val="00130CCD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B428A"/>
    <w:pPr>
      <w:widowControl/>
      <w:autoSpaceDE w:val="0"/>
      <w:autoSpaceDN w:val="0"/>
      <w:snapToGrid/>
      <w:spacing w:before="0"/>
      <w:ind w:left="0" w:right="0"/>
      <w:jc w:val="left"/>
    </w:pPr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B428A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FB428A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A90408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PlusNonformat">
    <w:name w:val="ConsPlusNonformat"/>
    <w:uiPriority w:val="99"/>
    <w:rsid w:val="00A90408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Default">
    <w:name w:val="Default"/>
    <w:uiPriority w:val="99"/>
    <w:rsid w:val="008D5A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odyText2">
    <w:name w:val="Body Text 2"/>
    <w:basedOn w:val="Normal"/>
    <w:link w:val="BodyText2Char1"/>
    <w:uiPriority w:val="99"/>
    <w:rsid w:val="00E25961"/>
    <w:pPr>
      <w:widowControl/>
      <w:snapToGrid/>
      <w:spacing w:before="0" w:line="360" w:lineRule="auto"/>
      <w:ind w:left="0" w:right="0"/>
      <w:jc w:val="center"/>
    </w:pPr>
    <w:rPr>
      <w:rFonts w:ascii="Arial" w:hAnsi="Arial"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D3C68"/>
    <w:rPr>
      <w:rFonts w:eastAsia="Times New Roman" w:cs="Calibri"/>
    </w:rPr>
  </w:style>
  <w:style w:type="paragraph" w:styleId="Title">
    <w:name w:val="Title"/>
    <w:basedOn w:val="Normal"/>
    <w:link w:val="TitleChar"/>
    <w:uiPriority w:val="99"/>
    <w:qFormat/>
    <w:locked/>
    <w:rsid w:val="00E25961"/>
    <w:pPr>
      <w:widowControl/>
      <w:snapToGrid/>
      <w:spacing w:before="0"/>
      <w:ind w:left="-180" w:right="0"/>
      <w:jc w:val="center"/>
    </w:pPr>
    <w:rPr>
      <w:rFonts w:ascii="Arial" w:hAnsi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D3C68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E25961"/>
    <w:pPr>
      <w:widowControl/>
      <w:snapToGrid/>
      <w:spacing w:before="0" w:after="120"/>
      <w:ind w:left="0" w:right="0"/>
      <w:jc w:val="left"/>
    </w:pPr>
    <w:rPr>
      <w:rFonts w:ascii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D3C68"/>
    <w:rPr>
      <w:rFonts w:eastAsia="Times New Roman" w:cs="Calibri"/>
    </w:rPr>
  </w:style>
  <w:style w:type="paragraph" w:styleId="BodyText3">
    <w:name w:val="Body Text 3"/>
    <w:basedOn w:val="Normal"/>
    <w:link w:val="BodyText3Char"/>
    <w:uiPriority w:val="99"/>
    <w:rsid w:val="00E25961"/>
    <w:pPr>
      <w:widowControl/>
      <w:snapToGrid/>
      <w:spacing w:before="0" w:after="120"/>
      <w:ind w:left="0" w:right="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D3C68"/>
    <w:rPr>
      <w:rFonts w:eastAsia="Times New Roman" w:cs="Calibri"/>
      <w:sz w:val="16"/>
      <w:szCs w:val="16"/>
    </w:rPr>
  </w:style>
  <w:style w:type="character" w:customStyle="1" w:styleId="BodyText2Char1">
    <w:name w:val="Body Text 2 Char1"/>
    <w:link w:val="BodyText2"/>
    <w:uiPriority w:val="99"/>
    <w:locked/>
    <w:rsid w:val="00E25961"/>
    <w:rPr>
      <w:rFonts w:ascii="Arial" w:hAnsi="Arial"/>
      <w:sz w:val="26"/>
    </w:rPr>
  </w:style>
  <w:style w:type="paragraph" w:styleId="BodyTextIndent3">
    <w:name w:val="Body Text Indent 3"/>
    <w:basedOn w:val="Normal"/>
    <w:link w:val="BodyTextIndent3Char"/>
    <w:uiPriority w:val="99"/>
    <w:rsid w:val="00E25961"/>
    <w:pPr>
      <w:widowControl/>
      <w:snapToGrid/>
      <w:spacing w:before="0" w:after="120" w:line="276" w:lineRule="auto"/>
      <w:ind w:left="283" w:right="0"/>
      <w:jc w:val="left"/>
    </w:pPr>
    <w:rPr>
      <w:rFonts w:ascii="Calibri" w:eastAsia="Times New Roman" w:hAnsi="Calibri" w:cs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D3C68"/>
    <w:rPr>
      <w:rFonts w:ascii="Times New Roman" w:hAnsi="Times New Roman" w:cs="Times New Roman"/>
      <w:sz w:val="16"/>
      <w:szCs w:val="16"/>
    </w:rPr>
  </w:style>
  <w:style w:type="paragraph" w:customStyle="1" w:styleId="1">
    <w:name w:val="Обычный с отступом 1 см"/>
    <w:basedOn w:val="Normal"/>
    <w:uiPriority w:val="99"/>
    <w:rsid w:val="00073B1E"/>
    <w:pPr>
      <w:snapToGrid/>
      <w:spacing w:before="0" w:line="360" w:lineRule="auto"/>
      <w:ind w:left="0" w:right="0" w:firstLine="567"/>
    </w:pPr>
    <w:rPr>
      <w:rFonts w:ascii="Arial" w:hAnsi="Arial"/>
      <w:sz w:val="28"/>
    </w:rPr>
  </w:style>
  <w:style w:type="character" w:styleId="PageNumber">
    <w:name w:val="page number"/>
    <w:basedOn w:val="DefaultParagraphFont"/>
    <w:uiPriority w:val="99"/>
    <w:rsid w:val="0049762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8683">
          <w:marLeft w:val="300"/>
          <w:marRight w:val="0"/>
          <w:marTop w:val="75"/>
          <w:marBottom w:val="150"/>
          <w:divBdr>
            <w:top w:val="single" w:sz="6" w:space="4" w:color="E5E5E5"/>
            <w:left w:val="single" w:sz="6" w:space="8" w:color="E5E5E5"/>
            <w:bottom w:val="single" w:sz="6" w:space="5" w:color="E5E5E5"/>
            <w:right w:val="single" w:sz="6" w:space="8" w:color="E5E5E5"/>
          </w:divBdr>
        </w:div>
      </w:divsChild>
    </w:div>
    <w:div w:id="18051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8680"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8" w:color="EF4A4D"/>
            <w:bottom w:val="none" w:sz="0" w:space="0" w:color="auto"/>
            <w:right w:val="none" w:sz="0" w:space="0" w:color="auto"/>
          </w:divBdr>
        </w:div>
      </w:divsChild>
    </w:div>
    <w:div w:id="18051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8677">
          <w:marLeft w:val="0"/>
          <w:marRight w:val="0"/>
          <w:marTop w:val="150"/>
          <w:marBottom w:val="150"/>
          <w:divBdr>
            <w:top w:val="single" w:sz="6" w:space="8" w:color="E5E5E5"/>
            <w:left w:val="single" w:sz="6" w:space="8" w:color="E5E5E5"/>
            <w:bottom w:val="single" w:sz="6" w:space="5" w:color="E5E5E5"/>
            <w:right w:val="single" w:sz="6" w:space="8" w:color="E5E5E5"/>
          </w:divBdr>
        </w:div>
        <w:div w:id="1805198678">
          <w:marLeft w:val="0"/>
          <w:marRight w:val="0"/>
          <w:marTop w:val="150"/>
          <w:marBottom w:val="150"/>
          <w:divBdr>
            <w:top w:val="single" w:sz="6" w:space="8" w:color="E5E5E5"/>
            <w:left w:val="single" w:sz="6" w:space="8" w:color="E5E5E5"/>
            <w:bottom w:val="single" w:sz="6" w:space="5" w:color="E5E5E5"/>
            <w:right w:val="single" w:sz="6" w:space="8" w:color="E5E5E5"/>
          </w:divBdr>
        </w:div>
        <w:div w:id="1805198681">
          <w:marLeft w:val="300"/>
          <w:marRight w:val="0"/>
          <w:marTop w:val="75"/>
          <w:marBottom w:val="150"/>
          <w:divBdr>
            <w:top w:val="single" w:sz="6" w:space="4" w:color="E5E5E5"/>
            <w:left w:val="single" w:sz="6" w:space="8" w:color="E5E5E5"/>
            <w:bottom w:val="single" w:sz="6" w:space="5" w:color="E5E5E5"/>
            <w:right w:val="single" w:sz="6" w:space="8" w:color="E5E5E5"/>
          </w:divBdr>
        </w:div>
        <w:div w:id="1805198682">
          <w:marLeft w:val="0"/>
          <w:marRight w:val="0"/>
          <w:marTop w:val="150"/>
          <w:marBottom w:val="150"/>
          <w:divBdr>
            <w:top w:val="single" w:sz="6" w:space="8" w:color="E5E5E5"/>
            <w:left w:val="single" w:sz="6" w:space="8" w:color="E5E5E5"/>
            <w:bottom w:val="single" w:sz="6" w:space="5" w:color="E5E5E5"/>
            <w:right w:val="single" w:sz="6" w:space="8" w:color="E5E5E5"/>
          </w:divBdr>
        </w:div>
        <w:div w:id="1805198687">
          <w:marLeft w:val="150"/>
          <w:marRight w:val="150"/>
          <w:marTop w:val="225"/>
          <w:marBottom w:val="225"/>
          <w:divBdr>
            <w:top w:val="single" w:sz="6" w:space="7" w:color="FF7F81"/>
            <w:left w:val="single" w:sz="6" w:space="15" w:color="FF7F81"/>
            <w:bottom w:val="single" w:sz="6" w:space="1" w:color="FF7F81"/>
            <w:right w:val="single" w:sz="6" w:space="8" w:color="FF7F81"/>
          </w:divBdr>
        </w:div>
        <w:div w:id="1805198690"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8" w:color="EF4A4D"/>
            <w:bottom w:val="none" w:sz="0" w:space="0" w:color="auto"/>
            <w:right w:val="none" w:sz="0" w:space="0" w:color="auto"/>
          </w:divBdr>
        </w:div>
      </w:divsChild>
    </w:div>
    <w:div w:id="18051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639</TotalTime>
  <Pages>3</Pages>
  <Words>1307</Words>
  <Characters>7450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dc:description/>
  <cp:lastModifiedBy>Admin</cp:lastModifiedBy>
  <cp:revision>34</cp:revision>
  <dcterms:created xsi:type="dcterms:W3CDTF">2014-12-17T09:32:00Z</dcterms:created>
  <dcterms:modified xsi:type="dcterms:W3CDTF">2019-01-11T18:51:00Z</dcterms:modified>
</cp:coreProperties>
</file>