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38D" w:rsidRDefault="0015738D"/>
    <w:p w:rsidR="00CF183A" w:rsidRDefault="00CF183A"/>
    <w:p w:rsidR="00CF183A" w:rsidRPr="00926406" w:rsidRDefault="00CF183A" w:rsidP="00CF183A">
      <w:pPr>
        <w:ind w:firstLine="851"/>
        <w:jc w:val="center"/>
        <w:rPr>
          <w:b/>
        </w:rPr>
      </w:pPr>
      <w:r>
        <w:rPr>
          <w:b/>
        </w:rPr>
        <w:t>Экологическое воспитание на уровне НОО</w:t>
      </w:r>
      <w:bookmarkStart w:id="0" w:name="_GoBack"/>
      <w:bookmarkEnd w:id="0"/>
    </w:p>
    <w:p w:rsidR="00CF183A" w:rsidRPr="00926406" w:rsidRDefault="00CF183A" w:rsidP="00CF183A">
      <w:pPr>
        <w:ind w:firstLine="851"/>
        <w:jc w:val="center"/>
        <w:rPr>
          <w:b/>
        </w:rPr>
      </w:pPr>
    </w:p>
    <w:p w:rsidR="00CF183A" w:rsidRPr="00926406" w:rsidRDefault="00CF183A" w:rsidP="00CF183A">
      <w:pPr>
        <w:ind w:firstLine="851"/>
        <w:jc w:val="both"/>
      </w:pPr>
      <w:r w:rsidRPr="00926406">
        <w:tab/>
        <w:t xml:space="preserve">1) </w:t>
      </w:r>
      <w:r w:rsidRPr="00926406">
        <w:rPr>
          <w:b/>
          <w:u w:val="single"/>
        </w:rPr>
        <w:t>Тема урока или внеклассного мероприятия</w:t>
      </w:r>
      <w:r w:rsidRPr="00926406">
        <w:t>: Дом экологической моды.</w:t>
      </w:r>
    </w:p>
    <w:p w:rsidR="00CF183A" w:rsidRPr="00926406" w:rsidRDefault="00CF183A" w:rsidP="00CF183A">
      <w:pPr>
        <w:ind w:firstLine="851"/>
        <w:jc w:val="both"/>
      </w:pPr>
      <w:r w:rsidRPr="00926406">
        <w:tab/>
        <w:t xml:space="preserve">2) </w:t>
      </w:r>
      <w:r w:rsidRPr="00926406">
        <w:rPr>
          <w:b/>
          <w:u w:val="single"/>
        </w:rPr>
        <w:t>Место в теме, разделе, курсе:</w:t>
      </w:r>
      <w:r w:rsidRPr="00926406">
        <w:t xml:space="preserve"> занятие по внеурочной деятельности «Эко клуб «Почемучка»»</w:t>
      </w:r>
    </w:p>
    <w:p w:rsidR="00CF183A" w:rsidRPr="00926406" w:rsidRDefault="00CF183A" w:rsidP="00CF183A">
      <w:pPr>
        <w:ind w:firstLine="851"/>
        <w:jc w:val="both"/>
      </w:pPr>
      <w:r w:rsidRPr="00926406">
        <w:tab/>
        <w:t xml:space="preserve">3) </w:t>
      </w:r>
      <w:r w:rsidRPr="00926406">
        <w:rPr>
          <w:b/>
          <w:u w:val="single"/>
        </w:rPr>
        <w:t>Цель</w:t>
      </w:r>
      <w:r w:rsidRPr="00926406">
        <w:t>: повышение уровня экологической культуры</w:t>
      </w:r>
    </w:p>
    <w:p w:rsidR="00CF183A" w:rsidRPr="00926406" w:rsidRDefault="00CF183A" w:rsidP="00CF183A">
      <w:pPr>
        <w:ind w:firstLine="851"/>
        <w:jc w:val="both"/>
      </w:pPr>
      <w:r w:rsidRPr="00926406">
        <w:tab/>
        <w:t xml:space="preserve">4) </w:t>
      </w:r>
      <w:r w:rsidRPr="00926406">
        <w:rPr>
          <w:b/>
          <w:u w:val="single"/>
        </w:rPr>
        <w:t xml:space="preserve">Методы, формы, </w:t>
      </w:r>
      <w:proofErr w:type="spellStart"/>
      <w:r w:rsidRPr="00926406">
        <w:rPr>
          <w:b/>
          <w:u w:val="single"/>
        </w:rPr>
        <w:t>педтехнологии</w:t>
      </w:r>
      <w:proofErr w:type="spellEnd"/>
      <w:r w:rsidRPr="00926406">
        <w:rPr>
          <w:b/>
          <w:u w:val="single"/>
        </w:rPr>
        <w:t>, обосновывая их выбор:</w:t>
      </w:r>
    </w:p>
    <w:p w:rsidR="00CF183A" w:rsidRPr="00926406" w:rsidRDefault="00CF183A" w:rsidP="00CF183A">
      <w:pPr>
        <w:ind w:firstLine="851"/>
        <w:jc w:val="both"/>
      </w:pPr>
      <w:r w:rsidRPr="00926406">
        <w:rPr>
          <w:u w:val="single"/>
        </w:rPr>
        <w:t>Технология личностно – ориентированного образования</w:t>
      </w:r>
      <w:r w:rsidRPr="00926406">
        <w:t xml:space="preserve"> - выполнение опытов и наблюдений, что способствует активизации познавательной активности обучающихся, развитию практических умений и навыков, творческих способностей.</w:t>
      </w:r>
    </w:p>
    <w:p w:rsidR="00CF183A" w:rsidRPr="00926406" w:rsidRDefault="00CF183A" w:rsidP="00CF183A">
      <w:pPr>
        <w:ind w:firstLine="851"/>
        <w:jc w:val="both"/>
      </w:pPr>
      <w:r w:rsidRPr="00926406">
        <w:t>Технология использования игровых методов - позволяет научить:</w:t>
      </w:r>
      <w:r>
        <w:t xml:space="preserve"> </w:t>
      </w:r>
      <w:r w:rsidRPr="00926406">
        <w:t xml:space="preserve">распознавать, сравнивать, характеризовать, раскрывать </w:t>
      </w:r>
      <w:proofErr w:type="gramStart"/>
      <w:r w:rsidRPr="00926406">
        <w:t>понятия ,</w:t>
      </w:r>
      <w:proofErr w:type="gramEnd"/>
      <w:r w:rsidRPr="00926406">
        <w:t xml:space="preserve"> обосновывать, применять. В результате применения методов игрового обучения достигаются следующие цели:</w:t>
      </w:r>
    </w:p>
    <w:p w:rsidR="00CF183A" w:rsidRPr="00926406" w:rsidRDefault="00CF183A" w:rsidP="00CF183A">
      <w:pPr>
        <w:ind w:firstLine="851"/>
        <w:jc w:val="both"/>
      </w:pPr>
      <w:r w:rsidRPr="00926406">
        <w:t>-стимулируется познавательная деятельность</w:t>
      </w:r>
    </w:p>
    <w:p w:rsidR="00CF183A" w:rsidRPr="00926406" w:rsidRDefault="00CF183A" w:rsidP="00CF183A">
      <w:pPr>
        <w:ind w:firstLine="851"/>
        <w:jc w:val="both"/>
      </w:pPr>
      <w:r w:rsidRPr="00926406">
        <w:t>-активизируется мыслительная деятельность</w:t>
      </w:r>
    </w:p>
    <w:p w:rsidR="00CF183A" w:rsidRPr="00926406" w:rsidRDefault="00CF183A" w:rsidP="00CF183A">
      <w:pPr>
        <w:ind w:firstLine="851"/>
        <w:jc w:val="both"/>
      </w:pPr>
      <w:r w:rsidRPr="00926406">
        <w:t>-самопроизвольно запоминаются сведения</w:t>
      </w:r>
    </w:p>
    <w:p w:rsidR="00CF183A" w:rsidRPr="00926406" w:rsidRDefault="00CF183A" w:rsidP="00CF183A">
      <w:pPr>
        <w:ind w:firstLine="851"/>
        <w:jc w:val="both"/>
      </w:pPr>
      <w:r w:rsidRPr="00926406">
        <w:t>-формируется ассоциативное запоминание</w:t>
      </w:r>
    </w:p>
    <w:p w:rsidR="00CF183A" w:rsidRPr="00926406" w:rsidRDefault="00CF183A" w:rsidP="00CF183A">
      <w:pPr>
        <w:ind w:firstLine="851"/>
        <w:jc w:val="both"/>
      </w:pPr>
      <w:r w:rsidRPr="00926406">
        <w:t>- усиливается мотивация к изучению предмета</w:t>
      </w:r>
    </w:p>
    <w:p w:rsidR="00CF183A" w:rsidRPr="00926406" w:rsidRDefault="00CF183A" w:rsidP="00CF183A">
      <w:pPr>
        <w:ind w:firstLine="851"/>
        <w:jc w:val="both"/>
      </w:pPr>
      <w:r w:rsidRPr="00926406">
        <w:rPr>
          <w:u w:val="single"/>
        </w:rPr>
        <w:t>Технология обучение в сотрудничестве (командная, групповая работа</w:t>
      </w:r>
      <w:r w:rsidRPr="00926406">
        <w:t>).</w:t>
      </w:r>
    </w:p>
    <w:p w:rsidR="00CF183A" w:rsidRPr="00926406" w:rsidRDefault="00CF183A" w:rsidP="00CF183A">
      <w:pPr>
        <w:ind w:firstLine="851"/>
        <w:jc w:val="both"/>
      </w:pPr>
      <w:r w:rsidRPr="00926406">
        <w:t xml:space="preserve">Групповая работа - это уникальная форма организации обучения. У нее очень много положительных </w:t>
      </w:r>
      <w:proofErr w:type="gramStart"/>
      <w:r w:rsidRPr="00926406">
        <w:t>сторон:</w:t>
      </w:r>
      <w:r>
        <w:t xml:space="preserve">  </w:t>
      </w:r>
      <w:r w:rsidRPr="00926406">
        <w:t>способствует</w:t>
      </w:r>
      <w:proofErr w:type="gramEnd"/>
      <w:r w:rsidRPr="00926406">
        <w:t xml:space="preserve"> реализации воспитательных целей, приучая к ответственности, взаимопомощи;</w:t>
      </w:r>
      <w:r>
        <w:t xml:space="preserve"> </w:t>
      </w:r>
      <w:r w:rsidRPr="00926406">
        <w:t>повышает производительность труда учащихся, развивает познавательную активность, самостоятельность;</w:t>
      </w:r>
      <w:r>
        <w:t xml:space="preserve"> </w:t>
      </w:r>
      <w:r w:rsidRPr="00926406">
        <w:t>расширяет межличностные отношения детей.</w:t>
      </w:r>
    </w:p>
    <w:p w:rsidR="00CF183A" w:rsidRPr="00926406" w:rsidRDefault="00CF183A" w:rsidP="00CF183A">
      <w:pPr>
        <w:ind w:firstLine="851"/>
        <w:jc w:val="both"/>
      </w:pPr>
      <w:r w:rsidRPr="00926406">
        <w:rPr>
          <w:u w:val="single"/>
        </w:rPr>
        <w:t>Информационно- коммуникационные технологии</w:t>
      </w:r>
      <w:r w:rsidRPr="00926406">
        <w:t xml:space="preserve">. Не секрет, что занятия по окружающему миру в большей степени, чем другие предметы, требуют наглядности для лучшего усвоения материала. Компьютерные технологии </w:t>
      </w:r>
      <w:proofErr w:type="gramStart"/>
      <w:r w:rsidRPr="00926406">
        <w:t>позволяют  создать</w:t>
      </w:r>
      <w:proofErr w:type="gramEnd"/>
      <w:r w:rsidRPr="00926406">
        <w:t xml:space="preserve"> благоприятные условия на различных этапах урока. При изучении нового материала компьютер помогает выдвигать проблему, организовывать поисково-исследовательскую деятельность. Обучающиеся наблюдают, классифицируют учебный материал, сами приходят к выводам, участвуют в поисковой деятельности, находят новое в привычном. Они становятся исследователями, наблюдателями, экспертами, раскрывают тайны окружающего мира. Работа с компьютерными программами вызывает у детей повышенный интерес к предмету и усиливает мотивацию обучения, активизирует психические процессы, такие как восприятие, память, внимание.</w:t>
      </w:r>
    </w:p>
    <w:p w:rsidR="00CF183A" w:rsidRPr="00926406" w:rsidRDefault="00CF183A" w:rsidP="00CF183A">
      <w:pPr>
        <w:ind w:firstLine="851"/>
        <w:jc w:val="both"/>
      </w:pPr>
      <w:r w:rsidRPr="00926406">
        <w:tab/>
        <w:t xml:space="preserve">5) </w:t>
      </w:r>
      <w:r w:rsidRPr="00926406">
        <w:rPr>
          <w:b/>
          <w:u w:val="single"/>
        </w:rPr>
        <w:t>Собственные изобретения, их сущность, новизна (если есть):</w:t>
      </w:r>
      <w:r w:rsidRPr="00926406">
        <w:t xml:space="preserve"> введение в ходе урока из числа обучающихся персонажей из мультфильмов (спасатели), которые становятся помощниками учителя.</w:t>
      </w:r>
    </w:p>
    <w:p w:rsidR="00CF183A" w:rsidRPr="00926406" w:rsidRDefault="00CF183A" w:rsidP="00CF183A">
      <w:pPr>
        <w:ind w:firstLine="851"/>
        <w:jc w:val="both"/>
      </w:pPr>
      <w:r w:rsidRPr="00926406">
        <w:tab/>
        <w:t xml:space="preserve">6) </w:t>
      </w:r>
      <w:r w:rsidRPr="00926406">
        <w:rPr>
          <w:b/>
          <w:u w:val="single"/>
        </w:rPr>
        <w:t>Перечень УУД, формируемых на уроке (их обоснование):</w:t>
      </w:r>
    </w:p>
    <w:p w:rsidR="00CF183A" w:rsidRPr="00926406" w:rsidRDefault="00CF183A" w:rsidP="00CF183A">
      <w:pPr>
        <w:ind w:firstLine="851"/>
        <w:jc w:val="both"/>
        <w:rPr>
          <w:u w:val="single"/>
        </w:rPr>
      </w:pPr>
      <w:r w:rsidRPr="00926406">
        <w:rPr>
          <w:u w:val="single"/>
        </w:rPr>
        <w:t>Познавательные УУД:</w:t>
      </w:r>
    </w:p>
    <w:p w:rsidR="00CF183A" w:rsidRPr="00926406" w:rsidRDefault="00CF183A" w:rsidP="00CF183A">
      <w:pPr>
        <w:numPr>
          <w:ilvl w:val="0"/>
          <w:numId w:val="2"/>
        </w:numPr>
        <w:jc w:val="both"/>
      </w:pPr>
      <w:r w:rsidRPr="00926406">
        <w:t>подведение под понятия, выведение следствий;</w:t>
      </w:r>
    </w:p>
    <w:p w:rsidR="00CF183A" w:rsidRPr="00926406" w:rsidRDefault="00CF183A" w:rsidP="00CF183A">
      <w:pPr>
        <w:numPr>
          <w:ilvl w:val="0"/>
          <w:numId w:val="2"/>
        </w:numPr>
        <w:jc w:val="both"/>
      </w:pPr>
      <w:r w:rsidRPr="00926406">
        <w:t>установление причинно-следственных связей;</w:t>
      </w:r>
    </w:p>
    <w:p w:rsidR="00CF183A" w:rsidRPr="00926406" w:rsidRDefault="00CF183A" w:rsidP="00CF183A">
      <w:pPr>
        <w:numPr>
          <w:ilvl w:val="0"/>
          <w:numId w:val="2"/>
        </w:numPr>
        <w:jc w:val="both"/>
      </w:pPr>
      <w:r w:rsidRPr="00926406">
        <w:t>построе</w:t>
      </w:r>
      <w:r>
        <w:t>ние логической цепи рассуждений.</w:t>
      </w:r>
    </w:p>
    <w:p w:rsidR="00CF183A" w:rsidRPr="00926406" w:rsidRDefault="00CF183A" w:rsidP="00CF183A">
      <w:pPr>
        <w:ind w:firstLine="851"/>
        <w:jc w:val="both"/>
      </w:pPr>
      <w:r w:rsidRPr="00926406">
        <w:t>Эти умения нужны на этапе мотивации действий, актуализации и для организации познавательной работы.</w:t>
      </w:r>
    </w:p>
    <w:p w:rsidR="00CF183A" w:rsidRPr="00926406" w:rsidRDefault="00CF183A" w:rsidP="00CF183A">
      <w:pPr>
        <w:ind w:firstLine="851"/>
        <w:jc w:val="both"/>
        <w:rPr>
          <w:u w:val="single"/>
        </w:rPr>
      </w:pPr>
      <w:r w:rsidRPr="00926406">
        <w:rPr>
          <w:u w:val="single"/>
        </w:rPr>
        <w:t>Регулятивные УУД:</w:t>
      </w:r>
    </w:p>
    <w:p w:rsidR="00CF183A" w:rsidRPr="00926406" w:rsidRDefault="00CF183A" w:rsidP="00CF183A">
      <w:pPr>
        <w:numPr>
          <w:ilvl w:val="0"/>
          <w:numId w:val="3"/>
        </w:numPr>
        <w:jc w:val="both"/>
      </w:pPr>
      <w:r w:rsidRPr="00926406">
        <w:t>способность принимать, сохранять цели и следовать им в учебной деятельности;</w:t>
      </w:r>
    </w:p>
    <w:p w:rsidR="00CF183A" w:rsidRPr="00926406" w:rsidRDefault="00CF183A" w:rsidP="00CF183A">
      <w:pPr>
        <w:numPr>
          <w:ilvl w:val="0"/>
          <w:numId w:val="3"/>
        </w:numPr>
        <w:jc w:val="both"/>
      </w:pPr>
      <w:r w:rsidRPr="00926406">
        <w:t>умение действовать по плану и планировать свою деятельность;</w:t>
      </w:r>
    </w:p>
    <w:p w:rsidR="00CF183A" w:rsidRPr="00926406" w:rsidRDefault="00CF183A" w:rsidP="00CF183A">
      <w:pPr>
        <w:numPr>
          <w:ilvl w:val="0"/>
          <w:numId w:val="3"/>
        </w:numPr>
        <w:jc w:val="both"/>
      </w:pPr>
      <w:r w:rsidRPr="00926406">
        <w:t>преодоление импульсивности, непроизвольности;</w:t>
      </w:r>
    </w:p>
    <w:p w:rsidR="00CF183A" w:rsidRPr="00926406" w:rsidRDefault="00CF183A" w:rsidP="00CF183A">
      <w:pPr>
        <w:numPr>
          <w:ilvl w:val="0"/>
          <w:numId w:val="3"/>
        </w:numPr>
        <w:jc w:val="both"/>
      </w:pPr>
      <w:r w:rsidRPr="00926406">
        <w:lastRenderedPageBreak/>
        <w:t>понимание и принятие учащимся учебной задачи, поставленной учителем;</w:t>
      </w:r>
    </w:p>
    <w:p w:rsidR="00CF183A" w:rsidRPr="00926406" w:rsidRDefault="00CF183A" w:rsidP="00CF183A">
      <w:pPr>
        <w:numPr>
          <w:ilvl w:val="0"/>
          <w:numId w:val="4"/>
        </w:numPr>
      </w:pPr>
      <w:r w:rsidRPr="00926406">
        <w:t xml:space="preserve">умение учитывать выделенные учителем </w:t>
      </w:r>
      <w:r>
        <w:t xml:space="preserve">ориентиры действия и построение </w:t>
      </w:r>
      <w:r w:rsidRPr="00926406">
        <w:t>ориентировочной основы в новом учебном материале в учебном сотрудничестве с учителем.</w:t>
      </w:r>
    </w:p>
    <w:p w:rsidR="00CF183A" w:rsidRPr="00926406" w:rsidRDefault="00CF183A" w:rsidP="00CF183A">
      <w:pPr>
        <w:ind w:firstLine="851"/>
      </w:pPr>
      <w:r w:rsidRPr="00926406">
        <w:t>Эти умения нужны при применении игровой технологии и технологии обучения в сотрудничестве</w:t>
      </w:r>
    </w:p>
    <w:p w:rsidR="00CF183A" w:rsidRPr="00926406" w:rsidRDefault="00CF183A" w:rsidP="00CF183A">
      <w:pPr>
        <w:ind w:firstLine="851"/>
        <w:rPr>
          <w:u w:val="single"/>
        </w:rPr>
      </w:pPr>
      <w:r w:rsidRPr="00926406">
        <w:rPr>
          <w:u w:val="single"/>
        </w:rPr>
        <w:t>Коммуникативные УУД:</w:t>
      </w:r>
    </w:p>
    <w:p w:rsidR="00CF183A" w:rsidRPr="00926406" w:rsidRDefault="00CF183A" w:rsidP="00CF183A">
      <w:pPr>
        <w:numPr>
          <w:ilvl w:val="0"/>
          <w:numId w:val="5"/>
        </w:numPr>
      </w:pPr>
      <w:r w:rsidRPr="00926406">
        <w:t>понимание возможности разных оснований для оценки одного и того же предмета; понимание относительности оценок или подходов к выбору;</w:t>
      </w:r>
    </w:p>
    <w:p w:rsidR="00CF183A" w:rsidRPr="00926406" w:rsidRDefault="00CF183A" w:rsidP="00CF183A">
      <w:pPr>
        <w:numPr>
          <w:ilvl w:val="0"/>
          <w:numId w:val="5"/>
        </w:numPr>
      </w:pPr>
      <w:r w:rsidRPr="00926406">
        <w:t>учет разных мнений и умение обосновать собственное;</w:t>
      </w:r>
    </w:p>
    <w:p w:rsidR="00CF183A" w:rsidRPr="00926406" w:rsidRDefault="00CF183A" w:rsidP="00CF183A">
      <w:pPr>
        <w:numPr>
          <w:ilvl w:val="0"/>
          <w:numId w:val="5"/>
        </w:numPr>
      </w:pPr>
      <w:r w:rsidRPr="00926406">
        <w:t>умение договариваться, находить общее решение.</w:t>
      </w:r>
    </w:p>
    <w:p w:rsidR="00CF183A" w:rsidRPr="00926406" w:rsidRDefault="00CF183A" w:rsidP="00CF183A">
      <w:pPr>
        <w:ind w:firstLine="851"/>
      </w:pPr>
      <w:r w:rsidRPr="00926406">
        <w:t>Эти умения нужны при проведении рефлексии и применении технологии обучения в сотрудничестве</w:t>
      </w:r>
    </w:p>
    <w:p w:rsidR="00CF183A" w:rsidRDefault="00CF183A" w:rsidP="00CF183A">
      <w:pPr>
        <w:jc w:val="both"/>
        <w:rPr>
          <w:bCs/>
          <w:sz w:val="26"/>
          <w:szCs w:val="26"/>
        </w:rPr>
      </w:pPr>
    </w:p>
    <w:p w:rsidR="00CF183A" w:rsidRDefault="00CF183A" w:rsidP="00CF183A">
      <w:pPr>
        <w:jc w:val="right"/>
        <w:rPr>
          <w:bCs/>
        </w:rPr>
      </w:pPr>
    </w:p>
    <w:p w:rsidR="00CF183A" w:rsidRDefault="00CF183A" w:rsidP="00CF183A">
      <w:pPr>
        <w:jc w:val="right"/>
        <w:rPr>
          <w:bCs/>
        </w:rPr>
      </w:pPr>
    </w:p>
    <w:p w:rsidR="00CF183A" w:rsidRDefault="00CF183A" w:rsidP="00CF183A">
      <w:pPr>
        <w:jc w:val="right"/>
        <w:rPr>
          <w:bCs/>
        </w:rPr>
      </w:pPr>
    </w:p>
    <w:p w:rsidR="00CF183A" w:rsidRPr="0031695A" w:rsidRDefault="00CF183A" w:rsidP="00CF183A">
      <w:pPr>
        <w:jc w:val="center"/>
        <w:rPr>
          <w:b/>
        </w:rPr>
      </w:pPr>
      <w:r w:rsidRPr="0031695A">
        <w:rPr>
          <w:b/>
          <w:bCs/>
        </w:rPr>
        <w:t>Технологическая карта урока: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8"/>
        <w:gridCol w:w="1559"/>
        <w:gridCol w:w="1559"/>
        <w:gridCol w:w="3137"/>
      </w:tblGrid>
      <w:tr w:rsidR="00CF183A" w:rsidRPr="00F4664D" w:rsidTr="00402443">
        <w:tc>
          <w:tcPr>
            <w:tcW w:w="937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83A" w:rsidRPr="00F4664D" w:rsidRDefault="00CF183A" w:rsidP="00402443">
            <w:pPr>
              <w:pStyle w:val="a4"/>
              <w:rPr>
                <w:sz w:val="24"/>
                <w:szCs w:val="24"/>
              </w:rPr>
            </w:pPr>
            <w:r w:rsidRPr="0031695A">
              <w:rPr>
                <w:b/>
                <w:bCs/>
                <w:sz w:val="24"/>
                <w:szCs w:val="24"/>
              </w:rPr>
              <w:t>Тема:</w:t>
            </w:r>
            <w:r w:rsidRPr="00F4664D">
              <w:rPr>
                <w:bCs/>
                <w:sz w:val="24"/>
                <w:szCs w:val="24"/>
              </w:rPr>
              <w:t xml:space="preserve"> Дом экологической моды</w:t>
            </w:r>
          </w:p>
        </w:tc>
      </w:tr>
      <w:tr w:rsidR="00CF183A" w:rsidRPr="00F4664D" w:rsidTr="00402443">
        <w:tc>
          <w:tcPr>
            <w:tcW w:w="937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83A" w:rsidRPr="00F4664D" w:rsidRDefault="00CF183A" w:rsidP="00402443">
            <w:pPr>
              <w:pStyle w:val="2"/>
              <w:shd w:val="clear" w:color="auto" w:fill="FFFFFF"/>
              <w:spacing w:before="0" w:after="0" w:line="450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664D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  <w:r w:rsidRPr="00F4664D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  <w:r w:rsidRPr="00F4664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</w:t>
            </w:r>
            <w:r w:rsidRPr="00F4664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рок открытия новых знаний, обретения новых умений и навыков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</w:t>
            </w:r>
          </w:p>
        </w:tc>
      </w:tr>
      <w:tr w:rsidR="00CF183A" w:rsidRPr="00F4664D" w:rsidTr="00402443">
        <w:tc>
          <w:tcPr>
            <w:tcW w:w="937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83A" w:rsidRPr="00F4664D" w:rsidRDefault="00CF183A" w:rsidP="00402443">
            <w:pPr>
              <w:pStyle w:val="a4"/>
              <w:rPr>
                <w:sz w:val="24"/>
                <w:szCs w:val="24"/>
              </w:rPr>
            </w:pPr>
            <w:r w:rsidRPr="00F4664D">
              <w:rPr>
                <w:b/>
                <w:bCs/>
                <w:sz w:val="24"/>
                <w:szCs w:val="24"/>
              </w:rPr>
              <w:t>Цель урока</w:t>
            </w:r>
            <w:r w:rsidRPr="00F4664D">
              <w:rPr>
                <w:bCs/>
                <w:sz w:val="24"/>
                <w:szCs w:val="24"/>
              </w:rPr>
              <w:t>:</w:t>
            </w:r>
            <w:r w:rsidRPr="00F4664D">
              <w:rPr>
                <w:sz w:val="24"/>
                <w:szCs w:val="24"/>
              </w:rPr>
              <w:t xml:space="preserve"> </w:t>
            </w:r>
            <w:r w:rsidRPr="00F4664D">
              <w:rPr>
                <w:bCs/>
                <w:sz w:val="24"/>
                <w:szCs w:val="24"/>
              </w:rPr>
              <w:t>повышение уровня экологической культуры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CF183A" w:rsidRPr="00F4664D" w:rsidTr="00402443">
        <w:tc>
          <w:tcPr>
            <w:tcW w:w="937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83A" w:rsidRPr="00F4664D" w:rsidRDefault="00CF183A" w:rsidP="00402443">
            <w:pPr>
              <w:pStyle w:val="a4"/>
              <w:rPr>
                <w:sz w:val="24"/>
                <w:szCs w:val="24"/>
              </w:rPr>
            </w:pPr>
            <w:r w:rsidRPr="00F4664D">
              <w:rPr>
                <w:b/>
                <w:bCs/>
                <w:sz w:val="24"/>
                <w:szCs w:val="24"/>
              </w:rPr>
              <w:t>Задачи:</w:t>
            </w:r>
            <w:r w:rsidRPr="00F4664D">
              <w:rPr>
                <w:bCs/>
                <w:sz w:val="24"/>
                <w:szCs w:val="24"/>
              </w:rPr>
              <w:t xml:space="preserve"> познакомить с основными источниками загрязнения окружающей среды, научить способам экономии воды и электроэнергии, познакомить со способами грамотного обращения с отходами; воспитывать бережное отношение к окружающему пространству</w:t>
            </w:r>
          </w:p>
        </w:tc>
      </w:tr>
      <w:tr w:rsidR="00CF183A" w:rsidRPr="00F4664D" w:rsidTr="00402443">
        <w:tc>
          <w:tcPr>
            <w:tcW w:w="937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83A" w:rsidRPr="00F4664D" w:rsidRDefault="00CF183A" w:rsidP="0040244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4664D">
              <w:rPr>
                <w:b/>
                <w:bCs/>
                <w:sz w:val="24"/>
                <w:szCs w:val="24"/>
              </w:rPr>
              <w:t>Планируемые результаты:</w:t>
            </w:r>
          </w:p>
        </w:tc>
      </w:tr>
      <w:tr w:rsidR="00CF183A" w:rsidRPr="00F4664D" w:rsidTr="00402443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83A" w:rsidRPr="00F4664D" w:rsidRDefault="00CF183A" w:rsidP="00402443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4664D">
              <w:rPr>
                <w:b/>
                <w:bCs/>
                <w:sz w:val="24"/>
                <w:szCs w:val="24"/>
              </w:rPr>
              <w:t>Предметные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CF183A" w:rsidRPr="00F4664D" w:rsidRDefault="00CF183A" w:rsidP="00402443">
            <w:pPr>
              <w:pStyle w:val="a4"/>
              <w:jc w:val="both"/>
              <w:rPr>
                <w:bCs/>
                <w:sz w:val="24"/>
                <w:szCs w:val="24"/>
              </w:rPr>
            </w:pPr>
            <w:r w:rsidRPr="00F4664D">
              <w:rPr>
                <w:bCs/>
                <w:sz w:val="24"/>
                <w:szCs w:val="24"/>
              </w:rPr>
              <w:t xml:space="preserve">Иметь представления об экологии, </w:t>
            </w:r>
            <w:proofErr w:type="spellStart"/>
            <w:r w:rsidRPr="00F4664D">
              <w:rPr>
                <w:bCs/>
                <w:sz w:val="24"/>
                <w:szCs w:val="24"/>
              </w:rPr>
              <w:t>энерго</w:t>
            </w:r>
            <w:proofErr w:type="spellEnd"/>
            <w:r w:rsidRPr="00F4664D">
              <w:rPr>
                <w:bCs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F4664D">
              <w:rPr>
                <w:bCs/>
                <w:sz w:val="24"/>
                <w:szCs w:val="24"/>
              </w:rPr>
              <w:t>водосбережению</w:t>
            </w:r>
            <w:proofErr w:type="spellEnd"/>
            <w:r w:rsidRPr="00F4664D">
              <w:rPr>
                <w:bCs/>
                <w:sz w:val="24"/>
                <w:szCs w:val="24"/>
              </w:rPr>
              <w:t>,  научиться</w:t>
            </w:r>
            <w:proofErr w:type="gramEnd"/>
            <w:r w:rsidRPr="00F4664D">
              <w:rPr>
                <w:bCs/>
                <w:sz w:val="24"/>
                <w:szCs w:val="24"/>
              </w:rPr>
              <w:t xml:space="preserve"> грамотным способам обращения с отходами</w:t>
            </w:r>
          </w:p>
          <w:p w:rsidR="00CF183A" w:rsidRPr="00F4664D" w:rsidRDefault="00CF183A" w:rsidP="00402443">
            <w:pPr>
              <w:pStyle w:val="a4"/>
              <w:jc w:val="center"/>
              <w:rPr>
                <w:bCs/>
                <w:sz w:val="24"/>
                <w:szCs w:val="24"/>
              </w:rPr>
            </w:pPr>
          </w:p>
          <w:p w:rsidR="00CF183A" w:rsidRPr="00F4664D" w:rsidRDefault="00CF183A" w:rsidP="00402443">
            <w:pPr>
              <w:pStyle w:val="a4"/>
              <w:jc w:val="center"/>
              <w:rPr>
                <w:bCs/>
                <w:sz w:val="24"/>
                <w:szCs w:val="24"/>
              </w:rPr>
            </w:pPr>
          </w:p>
          <w:p w:rsidR="00CF183A" w:rsidRPr="00F4664D" w:rsidRDefault="00CF183A" w:rsidP="00402443">
            <w:pPr>
              <w:pStyle w:val="a4"/>
              <w:jc w:val="center"/>
              <w:rPr>
                <w:bCs/>
                <w:sz w:val="24"/>
                <w:szCs w:val="24"/>
              </w:rPr>
            </w:pPr>
          </w:p>
          <w:p w:rsidR="00CF183A" w:rsidRPr="00F4664D" w:rsidRDefault="00CF183A" w:rsidP="00402443">
            <w:pPr>
              <w:pStyle w:val="a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83A" w:rsidRPr="00046314" w:rsidRDefault="00CF183A" w:rsidP="00402443">
            <w:pPr>
              <w:pStyle w:val="a4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46314">
              <w:rPr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046314">
              <w:rPr>
                <w:b/>
                <w:bCs/>
                <w:sz w:val="24"/>
                <w:szCs w:val="24"/>
              </w:rPr>
              <w:t xml:space="preserve">. </w:t>
            </w:r>
            <w:r w:rsidRPr="00046314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Регулятивные. </w:t>
            </w:r>
            <w:r w:rsidRPr="00046314"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Обучающиеся научатся: </w:t>
            </w:r>
            <w:r w:rsidRPr="00443F27">
              <w:rPr>
                <w:color w:val="000000"/>
                <w:sz w:val="24"/>
                <w:szCs w:val="24"/>
                <w:lang w:eastAsia="ru-RU"/>
              </w:rPr>
              <w:t>понимать и принимать учебную задачу, сформулированную учителем;</w:t>
            </w:r>
            <w:r w:rsidRPr="0004631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6314">
              <w:rPr>
                <w:color w:val="000000"/>
                <w:sz w:val="24"/>
                <w:szCs w:val="24"/>
                <w:shd w:val="clear" w:color="auto" w:fill="FFFFFF"/>
              </w:rPr>
              <w:t>планировать своё высказывание (продумывать, что сказать вначале, а что потом), фиксировать в конце урока удовлетворённость/ неудовлетворённость своей работой на уроке (с помощью средств, предложенных учителем),</w:t>
            </w:r>
          </w:p>
          <w:p w:rsidR="00CF183A" w:rsidRPr="00CF45B4" w:rsidRDefault="00CF183A" w:rsidP="00402443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color w:val="000000"/>
                <w:lang w:eastAsia="ru-RU"/>
              </w:rPr>
            </w:pPr>
            <w:r w:rsidRPr="00046314">
              <w:rPr>
                <w:b/>
                <w:bCs/>
                <w:color w:val="000000"/>
                <w:lang w:eastAsia="ru-RU"/>
              </w:rPr>
              <w:t xml:space="preserve">Познавательные. </w:t>
            </w:r>
            <w:r w:rsidRPr="00046314">
              <w:rPr>
                <w:i/>
                <w:iCs/>
                <w:color w:val="000000"/>
                <w:lang w:eastAsia="ru-RU"/>
              </w:rPr>
              <w:t>Обучающиеся научатся:</w:t>
            </w:r>
            <w:r>
              <w:rPr>
                <w:i/>
                <w:iCs/>
                <w:color w:val="000000"/>
                <w:lang w:eastAsia="ru-RU"/>
              </w:rPr>
              <w:t xml:space="preserve"> </w:t>
            </w:r>
            <w:r w:rsidRPr="00443F27">
              <w:rPr>
                <w:color w:val="000000"/>
                <w:lang w:eastAsia="ru-RU"/>
              </w:rPr>
              <w:t xml:space="preserve">понимать и толковать условные знаки и </w:t>
            </w:r>
            <w:proofErr w:type="gramStart"/>
            <w:r w:rsidRPr="00443F27">
              <w:rPr>
                <w:color w:val="000000"/>
                <w:lang w:eastAsia="ru-RU"/>
              </w:rPr>
              <w:t>символы, </w:t>
            </w:r>
            <w:r w:rsidRPr="00046314">
              <w:rPr>
                <w:color w:val="000000"/>
                <w:lang w:eastAsia="ru-RU"/>
              </w:rPr>
              <w:t xml:space="preserve"> </w:t>
            </w:r>
            <w:r w:rsidRPr="00CF45B4">
              <w:rPr>
                <w:color w:val="000000"/>
                <w:lang w:eastAsia="ru-RU"/>
              </w:rPr>
              <w:t>проводить</w:t>
            </w:r>
            <w:proofErr w:type="gramEnd"/>
            <w:r w:rsidRPr="00CF45B4">
              <w:rPr>
                <w:color w:val="000000"/>
                <w:lang w:eastAsia="ru-RU"/>
              </w:rPr>
              <w:t xml:space="preserve"> сравнение и классификацию объектов по заданным </w:t>
            </w:r>
            <w:r w:rsidRPr="00CF45B4">
              <w:rPr>
                <w:color w:val="000000"/>
                <w:lang w:eastAsia="ru-RU"/>
              </w:rPr>
              <w:lastRenderedPageBreak/>
              <w:t>критериям;</w:t>
            </w:r>
            <w:r w:rsidRPr="00046314">
              <w:rPr>
                <w:color w:val="000000"/>
                <w:lang w:eastAsia="ru-RU"/>
              </w:rPr>
              <w:t xml:space="preserve"> </w:t>
            </w:r>
            <w:r w:rsidRPr="00CF45B4">
              <w:rPr>
                <w:color w:val="000000"/>
                <w:lang w:eastAsia="ru-RU"/>
              </w:rPr>
              <w:t>устанавливать элементарные причинно-следственные связи;</w:t>
            </w:r>
            <w:r w:rsidRPr="00046314">
              <w:rPr>
                <w:color w:val="000000"/>
                <w:lang w:eastAsia="ru-RU"/>
              </w:rPr>
              <w:t xml:space="preserve"> </w:t>
            </w:r>
            <w:r w:rsidRPr="00CF45B4">
              <w:rPr>
                <w:color w:val="000000"/>
                <w:lang w:eastAsia="ru-RU"/>
              </w:rPr>
              <w:t xml:space="preserve">строить рассуждение (или доказательство своей точки зрения) по теме урока в соответствии </w:t>
            </w:r>
            <w:r w:rsidRPr="00046314">
              <w:rPr>
                <w:color w:val="000000"/>
                <w:lang w:eastAsia="ru-RU"/>
              </w:rPr>
              <w:t>с возрастными нормами.</w:t>
            </w:r>
          </w:p>
          <w:p w:rsidR="00CF183A" w:rsidRPr="00046314" w:rsidRDefault="00CF183A" w:rsidP="00402443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bCs/>
              </w:rPr>
            </w:pPr>
            <w:r w:rsidRPr="00046314">
              <w:rPr>
                <w:b/>
                <w:bCs/>
                <w:color w:val="000000"/>
                <w:lang w:eastAsia="ru-RU"/>
              </w:rPr>
              <w:t xml:space="preserve">Коммуникативные. </w:t>
            </w:r>
            <w:r w:rsidRPr="00046314">
              <w:rPr>
                <w:i/>
                <w:iCs/>
                <w:color w:val="000000"/>
                <w:lang w:eastAsia="ru-RU"/>
              </w:rPr>
              <w:t xml:space="preserve">Обучающиеся научатся: </w:t>
            </w:r>
            <w:r w:rsidRPr="00CF45B4">
              <w:rPr>
                <w:color w:val="000000"/>
                <w:lang w:eastAsia="ru-RU"/>
              </w:rPr>
              <w:t>включаться в диалог с учителем и сверстниками;</w:t>
            </w:r>
            <w:r w:rsidRPr="00046314">
              <w:rPr>
                <w:color w:val="000000"/>
                <w:lang w:eastAsia="ru-RU"/>
              </w:rPr>
              <w:t xml:space="preserve"> </w:t>
            </w:r>
            <w:r w:rsidRPr="00CF45B4">
              <w:rPr>
                <w:color w:val="000000"/>
                <w:lang w:eastAsia="ru-RU"/>
              </w:rPr>
              <w:t>формулировать ответы на вопросы;</w:t>
            </w:r>
            <w:r w:rsidRPr="00046314">
              <w:rPr>
                <w:color w:val="000000"/>
                <w:lang w:eastAsia="ru-RU"/>
              </w:rPr>
              <w:t xml:space="preserve"> </w:t>
            </w:r>
            <w:r w:rsidRPr="00CF45B4">
              <w:rPr>
                <w:color w:val="000000"/>
                <w:lang w:eastAsia="ru-RU"/>
              </w:rPr>
              <w:t>слушать партнёра по общению (деятельности), не перебивать, не обрывать на полуслове, вникать в смысл того, о чём говорит собеседник;</w:t>
            </w:r>
            <w:r w:rsidRPr="00046314">
              <w:rPr>
                <w:color w:val="000000"/>
                <w:lang w:eastAsia="ru-RU"/>
              </w:rPr>
              <w:t xml:space="preserve"> </w:t>
            </w:r>
            <w:r w:rsidRPr="00CF45B4">
              <w:rPr>
                <w:color w:val="000000"/>
                <w:lang w:eastAsia="ru-RU"/>
              </w:rPr>
              <w:t>договариваться и приходить к общему решению;</w:t>
            </w:r>
            <w:r w:rsidRPr="00046314">
              <w:rPr>
                <w:color w:val="000000"/>
                <w:lang w:eastAsia="ru-RU"/>
              </w:rPr>
              <w:t xml:space="preserve"> </w:t>
            </w:r>
            <w:r w:rsidRPr="00CF45B4">
              <w:rPr>
                <w:color w:val="000000"/>
                <w:lang w:eastAsia="ru-RU"/>
              </w:rPr>
              <w:t>излагать своё мнение и аргументировать свою точку зрения;</w:t>
            </w:r>
            <w:r w:rsidRPr="00046314">
              <w:rPr>
                <w:color w:val="000000"/>
                <w:lang w:eastAsia="ru-RU"/>
              </w:rPr>
              <w:t xml:space="preserve"> </w:t>
            </w:r>
            <w:r w:rsidRPr="00CF45B4">
              <w:rPr>
                <w:color w:val="000000"/>
                <w:lang w:eastAsia="ru-RU"/>
              </w:rPr>
              <w:t>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      </w:r>
            <w:r w:rsidRPr="00046314">
              <w:rPr>
                <w:color w:val="000000"/>
                <w:lang w:eastAsia="ru-RU"/>
              </w:rPr>
              <w:t xml:space="preserve"> </w:t>
            </w:r>
            <w:r w:rsidRPr="00CF45B4">
              <w:rPr>
                <w:color w:val="000000"/>
                <w:lang w:eastAsia="ru-RU"/>
              </w:rPr>
              <w:t xml:space="preserve">признавать свои ошибки, озвучивать их, соглашаться, </w:t>
            </w:r>
            <w:r w:rsidRPr="00046314">
              <w:rPr>
                <w:color w:val="000000"/>
                <w:lang w:eastAsia="ru-RU"/>
              </w:rPr>
              <w:t>если на ошибки указывают другие.</w:t>
            </w:r>
          </w:p>
        </w:tc>
        <w:tc>
          <w:tcPr>
            <w:tcW w:w="3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83A" w:rsidRPr="00F4664D" w:rsidRDefault="00CF183A" w:rsidP="00402443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F4664D">
              <w:rPr>
                <w:b/>
                <w:bCs/>
                <w:sz w:val="24"/>
                <w:szCs w:val="24"/>
              </w:rPr>
              <w:lastRenderedPageBreak/>
              <w:t>Личностные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CF183A" w:rsidRPr="00F4664D" w:rsidRDefault="00CF183A" w:rsidP="00402443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4664D">
              <w:rPr>
                <w:rStyle w:val="c3"/>
                <w:color w:val="000000"/>
              </w:rPr>
              <w:t xml:space="preserve">проявление творческого отношения к процессу </w:t>
            </w:r>
            <w:proofErr w:type="gramStart"/>
            <w:r w:rsidRPr="00F4664D">
              <w:rPr>
                <w:rStyle w:val="c3"/>
                <w:color w:val="000000"/>
              </w:rPr>
              <w:t>обучения;</w:t>
            </w:r>
            <w:r>
              <w:rPr>
                <w:rStyle w:val="c3"/>
                <w:color w:val="000000"/>
              </w:rPr>
              <w:t xml:space="preserve">  </w:t>
            </w:r>
            <w:r w:rsidRPr="00F4664D">
              <w:rPr>
                <w:rStyle w:val="c3"/>
                <w:color w:val="000000"/>
              </w:rPr>
              <w:t>проявление</w:t>
            </w:r>
            <w:proofErr w:type="gramEnd"/>
            <w:r w:rsidRPr="00F4664D">
              <w:rPr>
                <w:rStyle w:val="c3"/>
                <w:color w:val="000000"/>
              </w:rPr>
              <w:t xml:space="preserve"> эмоционально-ценностного отношения к учебной проблеме;</w:t>
            </w:r>
            <w:r>
              <w:rPr>
                <w:rStyle w:val="c3"/>
                <w:color w:val="000000"/>
              </w:rPr>
              <w:t xml:space="preserve"> </w:t>
            </w:r>
            <w:r w:rsidRPr="00F4664D">
              <w:rPr>
                <w:rStyle w:val="c3"/>
                <w:color w:val="000000"/>
              </w:rPr>
              <w:t>формирование уважительного уважения к иному мнению.</w:t>
            </w:r>
          </w:p>
          <w:p w:rsidR="00CF183A" w:rsidRPr="00F4664D" w:rsidRDefault="00CF183A" w:rsidP="00402443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CF183A" w:rsidRPr="00F4664D" w:rsidTr="00402443">
        <w:tc>
          <w:tcPr>
            <w:tcW w:w="937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83A" w:rsidRPr="00046314" w:rsidRDefault="00CF183A" w:rsidP="00402443">
            <w:pPr>
              <w:pStyle w:val="a4"/>
              <w:jc w:val="both"/>
              <w:rPr>
                <w:bCs/>
                <w:sz w:val="24"/>
                <w:szCs w:val="24"/>
              </w:rPr>
            </w:pPr>
            <w:r w:rsidRPr="00046314">
              <w:rPr>
                <w:b/>
                <w:bCs/>
                <w:sz w:val="24"/>
                <w:szCs w:val="24"/>
              </w:rPr>
              <w:lastRenderedPageBreak/>
              <w:t>Ресурсы урока:</w:t>
            </w:r>
            <w:r w:rsidRPr="00046314">
              <w:rPr>
                <w:bCs/>
                <w:sz w:val="24"/>
                <w:szCs w:val="24"/>
              </w:rPr>
              <w:t xml:space="preserve"> проектор и экран, компьютер, для демонстрации презентации в программе </w:t>
            </w:r>
            <w:proofErr w:type="spellStart"/>
            <w:r w:rsidRPr="00046314">
              <w:rPr>
                <w:bCs/>
                <w:sz w:val="24"/>
                <w:szCs w:val="24"/>
              </w:rPr>
              <w:t>Microsoft</w:t>
            </w:r>
            <w:proofErr w:type="spellEnd"/>
            <w:r w:rsidRPr="00046314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6314">
              <w:rPr>
                <w:bCs/>
                <w:sz w:val="24"/>
                <w:szCs w:val="24"/>
              </w:rPr>
              <w:t>PowerPoint</w:t>
            </w:r>
            <w:proofErr w:type="spellEnd"/>
            <w:r w:rsidRPr="00046314">
              <w:rPr>
                <w:bCs/>
                <w:sz w:val="24"/>
                <w:szCs w:val="24"/>
              </w:rPr>
              <w:t xml:space="preserve"> ;</w:t>
            </w:r>
            <w:proofErr w:type="gramEnd"/>
            <w:r w:rsidRPr="00046314">
              <w:rPr>
                <w:bCs/>
                <w:sz w:val="24"/>
                <w:szCs w:val="24"/>
              </w:rPr>
              <w:t xml:space="preserve"> принтер, листы А4 для распечатки материалов игрового задания и раздаточных материалов ; ножницы</w:t>
            </w:r>
          </w:p>
        </w:tc>
      </w:tr>
      <w:tr w:rsidR="00CF183A" w:rsidRPr="00F4664D" w:rsidTr="00402443">
        <w:tc>
          <w:tcPr>
            <w:tcW w:w="937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83A" w:rsidRPr="0031695A" w:rsidRDefault="00CF183A" w:rsidP="00402443">
            <w:pPr>
              <w:jc w:val="center"/>
              <w:rPr>
                <w:b/>
              </w:rPr>
            </w:pPr>
            <w:r w:rsidRPr="0031695A">
              <w:rPr>
                <w:b/>
                <w:bCs/>
              </w:rPr>
              <w:t>Ход урока:</w:t>
            </w:r>
          </w:p>
        </w:tc>
      </w:tr>
      <w:tr w:rsidR="00CF183A" w:rsidRPr="00F4664D" w:rsidTr="00402443">
        <w:tc>
          <w:tcPr>
            <w:tcW w:w="467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83A" w:rsidRPr="00F4664D" w:rsidRDefault="00CF183A" w:rsidP="00402443">
            <w:pPr>
              <w:jc w:val="center"/>
              <w:rPr>
                <w:bCs/>
              </w:rPr>
            </w:pPr>
            <w:r w:rsidRPr="0031695A">
              <w:rPr>
                <w:b/>
                <w:bCs/>
              </w:rPr>
              <w:t>Содержание деятельности учителя</w:t>
            </w:r>
            <w:r w:rsidRPr="00F4664D">
              <w:rPr>
                <w:bCs/>
              </w:rPr>
              <w:t>:</w:t>
            </w:r>
          </w:p>
        </w:tc>
        <w:tc>
          <w:tcPr>
            <w:tcW w:w="469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83A" w:rsidRPr="0031695A" w:rsidRDefault="00CF183A" w:rsidP="00402443">
            <w:pPr>
              <w:jc w:val="center"/>
              <w:rPr>
                <w:b/>
              </w:rPr>
            </w:pPr>
            <w:r w:rsidRPr="0031695A">
              <w:rPr>
                <w:b/>
                <w:bCs/>
              </w:rPr>
              <w:t>Содержание деятельности обучающихся:</w:t>
            </w:r>
          </w:p>
        </w:tc>
      </w:tr>
      <w:tr w:rsidR="00CF183A" w:rsidRPr="00F4664D" w:rsidTr="00402443">
        <w:tc>
          <w:tcPr>
            <w:tcW w:w="937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83A" w:rsidRPr="0031695A" w:rsidRDefault="00CF183A" w:rsidP="00402443">
            <w:pPr>
              <w:jc w:val="center"/>
              <w:rPr>
                <w:b/>
              </w:rPr>
            </w:pPr>
            <w:r w:rsidRPr="0031695A">
              <w:rPr>
                <w:b/>
                <w:bCs/>
              </w:rPr>
              <w:t>Мотивация к деятельности</w:t>
            </w:r>
          </w:p>
        </w:tc>
      </w:tr>
      <w:tr w:rsidR="00CF183A" w:rsidRPr="00F4664D" w:rsidTr="00402443">
        <w:tc>
          <w:tcPr>
            <w:tcW w:w="467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83A" w:rsidRPr="00F4664D" w:rsidRDefault="00CF183A" w:rsidP="00402443">
            <w:pPr>
              <w:snapToGrid w:val="0"/>
              <w:jc w:val="both"/>
              <w:rPr>
                <w:bCs/>
              </w:rPr>
            </w:pPr>
            <w:r w:rsidRPr="00F4664D">
              <w:rPr>
                <w:bCs/>
              </w:rPr>
              <w:t>демонстрирует слайды презентации, ведет диалог с обучающимися и знакомит с персонажами урока — спасателями.</w:t>
            </w:r>
          </w:p>
        </w:tc>
        <w:tc>
          <w:tcPr>
            <w:tcW w:w="469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83A" w:rsidRPr="00F4664D" w:rsidRDefault="00CF183A" w:rsidP="00402443">
            <w:pPr>
              <w:jc w:val="both"/>
              <w:rPr>
                <w:bCs/>
              </w:rPr>
            </w:pPr>
            <w:r w:rsidRPr="00F4664D">
              <w:rPr>
                <w:bCs/>
              </w:rPr>
              <w:t xml:space="preserve">Вопросы и ответы настраивают ребят на активную работу и позволяют установить эмоциональную связь с темой урока. </w:t>
            </w:r>
          </w:p>
        </w:tc>
      </w:tr>
      <w:tr w:rsidR="00CF183A" w:rsidRPr="00F4664D" w:rsidTr="00402443">
        <w:tc>
          <w:tcPr>
            <w:tcW w:w="937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83A" w:rsidRPr="0031695A" w:rsidRDefault="00CF183A" w:rsidP="00402443">
            <w:pPr>
              <w:jc w:val="center"/>
              <w:rPr>
                <w:b/>
              </w:rPr>
            </w:pPr>
            <w:r w:rsidRPr="0031695A">
              <w:rPr>
                <w:b/>
                <w:bCs/>
              </w:rPr>
              <w:t>Актуализация необходимых знаний</w:t>
            </w:r>
          </w:p>
        </w:tc>
      </w:tr>
      <w:tr w:rsidR="00CF183A" w:rsidRPr="00F4664D" w:rsidTr="00402443">
        <w:tc>
          <w:tcPr>
            <w:tcW w:w="467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83A" w:rsidRPr="00F4664D" w:rsidRDefault="00CF183A" w:rsidP="00402443">
            <w:pPr>
              <w:jc w:val="both"/>
              <w:rPr>
                <w:bCs/>
              </w:rPr>
            </w:pPr>
            <w:r w:rsidRPr="00F4664D">
              <w:rPr>
                <w:bCs/>
              </w:rPr>
              <w:t xml:space="preserve">С помощью игровых упражнений знакомит обучающихся с основными причинами загрязнения воды, воздуха и способами сохранения и поддержания </w:t>
            </w:r>
            <w:proofErr w:type="gramStart"/>
            <w:r w:rsidRPr="00F4664D">
              <w:rPr>
                <w:bCs/>
              </w:rPr>
              <w:t xml:space="preserve">чистоты.  </w:t>
            </w:r>
            <w:proofErr w:type="gramEnd"/>
          </w:p>
        </w:tc>
        <w:tc>
          <w:tcPr>
            <w:tcW w:w="469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83A" w:rsidRPr="00F4664D" w:rsidRDefault="00CF183A" w:rsidP="00402443">
            <w:pPr>
              <w:snapToGrid w:val="0"/>
              <w:jc w:val="both"/>
              <w:rPr>
                <w:bCs/>
              </w:rPr>
            </w:pPr>
            <w:r w:rsidRPr="00F4664D">
              <w:rPr>
                <w:bCs/>
              </w:rPr>
              <w:t>Ребята, опираясь на личный опыт рассказывают, что может загрязнять воду и воздух</w:t>
            </w:r>
          </w:p>
        </w:tc>
      </w:tr>
      <w:tr w:rsidR="00CF183A" w:rsidRPr="00F4664D" w:rsidTr="00402443">
        <w:tc>
          <w:tcPr>
            <w:tcW w:w="937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83A" w:rsidRPr="0031695A" w:rsidRDefault="00CF183A" w:rsidP="00402443">
            <w:pPr>
              <w:jc w:val="center"/>
              <w:rPr>
                <w:b/>
              </w:rPr>
            </w:pPr>
            <w:r w:rsidRPr="0031695A">
              <w:rPr>
                <w:b/>
                <w:bCs/>
              </w:rPr>
              <w:lastRenderedPageBreak/>
              <w:t>Организация познавательной деятельности</w:t>
            </w:r>
          </w:p>
        </w:tc>
      </w:tr>
      <w:tr w:rsidR="00CF183A" w:rsidRPr="00F4664D" w:rsidTr="00402443">
        <w:tc>
          <w:tcPr>
            <w:tcW w:w="467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83A" w:rsidRPr="00F4664D" w:rsidRDefault="00CF183A" w:rsidP="00402443">
            <w:pPr>
              <w:snapToGrid w:val="0"/>
              <w:jc w:val="both"/>
              <w:rPr>
                <w:bCs/>
              </w:rPr>
            </w:pPr>
            <w:r w:rsidRPr="00F4664D">
              <w:rPr>
                <w:bCs/>
              </w:rPr>
              <w:t>Рассказывает откуда берется вода и почему надо к ней бережно относиться.</w:t>
            </w:r>
          </w:p>
          <w:p w:rsidR="00CF183A" w:rsidRPr="00F4664D" w:rsidRDefault="00CF183A" w:rsidP="00402443">
            <w:pPr>
              <w:snapToGrid w:val="0"/>
              <w:jc w:val="both"/>
              <w:rPr>
                <w:bCs/>
              </w:rPr>
            </w:pPr>
            <w:r w:rsidRPr="00F4664D">
              <w:rPr>
                <w:bCs/>
              </w:rPr>
              <w:t>Знакомит с проблемой и правилами сортировки мусора.</w:t>
            </w:r>
          </w:p>
          <w:p w:rsidR="00CF183A" w:rsidRPr="00F4664D" w:rsidRDefault="00CF183A" w:rsidP="00402443">
            <w:pPr>
              <w:snapToGrid w:val="0"/>
              <w:jc w:val="both"/>
              <w:rPr>
                <w:bCs/>
              </w:rPr>
            </w:pPr>
          </w:p>
          <w:p w:rsidR="00CF183A" w:rsidRPr="00F4664D" w:rsidRDefault="00CF183A" w:rsidP="00402443">
            <w:pPr>
              <w:snapToGrid w:val="0"/>
              <w:jc w:val="both"/>
              <w:rPr>
                <w:bCs/>
              </w:rPr>
            </w:pPr>
            <w:r w:rsidRPr="00F4664D">
              <w:rPr>
                <w:bCs/>
              </w:rPr>
              <w:t>Делит ребят на группы и раздает бланки задания</w:t>
            </w:r>
          </w:p>
          <w:p w:rsidR="00CF183A" w:rsidRPr="00F4664D" w:rsidRDefault="00CF183A" w:rsidP="00402443">
            <w:pPr>
              <w:snapToGrid w:val="0"/>
              <w:jc w:val="both"/>
              <w:rPr>
                <w:bCs/>
              </w:rPr>
            </w:pPr>
          </w:p>
          <w:p w:rsidR="00CF183A" w:rsidRPr="00F4664D" w:rsidRDefault="00CF183A" w:rsidP="00402443">
            <w:pPr>
              <w:snapToGrid w:val="0"/>
              <w:jc w:val="both"/>
              <w:rPr>
                <w:bCs/>
              </w:rPr>
            </w:pPr>
          </w:p>
          <w:p w:rsidR="00CF183A" w:rsidRPr="00F4664D" w:rsidRDefault="00CF183A" w:rsidP="00402443">
            <w:pPr>
              <w:jc w:val="both"/>
              <w:rPr>
                <w:bCs/>
              </w:rPr>
            </w:pPr>
          </w:p>
        </w:tc>
        <w:tc>
          <w:tcPr>
            <w:tcW w:w="469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83A" w:rsidRPr="00F4664D" w:rsidRDefault="00CF183A" w:rsidP="00402443">
            <w:pPr>
              <w:snapToGrid w:val="0"/>
              <w:jc w:val="both"/>
              <w:rPr>
                <w:bCs/>
              </w:rPr>
            </w:pPr>
            <w:r w:rsidRPr="00F4664D">
              <w:rPr>
                <w:bCs/>
              </w:rPr>
              <w:t>Ребята изображают чистку зубов и видят на экране, что в это время происходит с водой.</w:t>
            </w:r>
          </w:p>
          <w:p w:rsidR="00CF183A" w:rsidRDefault="00CF183A" w:rsidP="00402443">
            <w:pPr>
              <w:snapToGrid w:val="0"/>
              <w:jc w:val="both"/>
              <w:rPr>
                <w:bCs/>
              </w:rPr>
            </w:pPr>
            <w:proofErr w:type="gramStart"/>
            <w:r w:rsidRPr="00F4664D">
              <w:rPr>
                <w:bCs/>
              </w:rPr>
              <w:t>Ребята  играют</w:t>
            </w:r>
            <w:proofErr w:type="gramEnd"/>
            <w:r w:rsidRPr="00F4664D">
              <w:rPr>
                <w:bCs/>
              </w:rPr>
              <w:t xml:space="preserve"> в  игру, которая им поможет потренироваться в сортировке мусора.</w:t>
            </w:r>
          </w:p>
          <w:p w:rsidR="00CF183A" w:rsidRPr="00F4664D" w:rsidRDefault="00CF183A" w:rsidP="00402443">
            <w:pPr>
              <w:snapToGrid w:val="0"/>
              <w:jc w:val="both"/>
              <w:rPr>
                <w:bCs/>
              </w:rPr>
            </w:pPr>
          </w:p>
          <w:p w:rsidR="00CF183A" w:rsidRPr="00F4664D" w:rsidRDefault="00CF183A" w:rsidP="00402443">
            <w:pPr>
              <w:snapToGrid w:val="0"/>
              <w:jc w:val="both"/>
              <w:rPr>
                <w:bCs/>
              </w:rPr>
            </w:pPr>
            <w:r w:rsidRPr="00F4664D">
              <w:rPr>
                <w:bCs/>
              </w:rPr>
              <w:t xml:space="preserve">Каждая группа проводит свое исследование и готовит предложения о том, что можно было бы изменить, чтобы классная комната стала привлекательнее, а ребята чувствовали себя в ней лучше. </w:t>
            </w:r>
          </w:p>
        </w:tc>
      </w:tr>
      <w:tr w:rsidR="00CF183A" w:rsidRPr="00F4664D" w:rsidTr="00402443">
        <w:tc>
          <w:tcPr>
            <w:tcW w:w="937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83A" w:rsidRPr="00046314" w:rsidRDefault="00CF183A" w:rsidP="00402443">
            <w:pPr>
              <w:jc w:val="center"/>
              <w:rPr>
                <w:b/>
              </w:rPr>
            </w:pPr>
            <w:r w:rsidRPr="00046314">
              <w:rPr>
                <w:b/>
                <w:bCs/>
              </w:rPr>
              <w:t>Рефлексия деятельности</w:t>
            </w:r>
          </w:p>
        </w:tc>
      </w:tr>
      <w:tr w:rsidR="00CF183A" w:rsidRPr="00F4664D" w:rsidTr="00402443">
        <w:tc>
          <w:tcPr>
            <w:tcW w:w="467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83A" w:rsidRPr="00F4664D" w:rsidRDefault="00CF183A" w:rsidP="00402443">
            <w:pPr>
              <w:snapToGrid w:val="0"/>
              <w:jc w:val="both"/>
              <w:rPr>
                <w:bCs/>
              </w:rPr>
            </w:pPr>
            <w:r w:rsidRPr="00F4664D">
              <w:rPr>
                <w:bCs/>
              </w:rPr>
              <w:t xml:space="preserve">Подготовка двух смайликов: веселый и грустный. Вопросы: мне было интересно, я смог, я </w:t>
            </w:r>
            <w:proofErr w:type="gramStart"/>
            <w:r w:rsidRPr="00F4664D">
              <w:rPr>
                <w:bCs/>
              </w:rPr>
              <w:t>узнал</w:t>
            </w:r>
            <w:proofErr w:type="gramEnd"/>
            <w:r w:rsidRPr="00F4664D">
              <w:rPr>
                <w:bCs/>
              </w:rPr>
              <w:t xml:space="preserve"> как беречь воду, я смогу сортировать мусор.</w:t>
            </w:r>
          </w:p>
        </w:tc>
        <w:tc>
          <w:tcPr>
            <w:tcW w:w="469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83A" w:rsidRPr="00F4664D" w:rsidRDefault="00CF183A" w:rsidP="00402443">
            <w:pPr>
              <w:snapToGrid w:val="0"/>
              <w:jc w:val="both"/>
              <w:rPr>
                <w:bCs/>
              </w:rPr>
            </w:pPr>
            <w:r w:rsidRPr="00F4664D">
              <w:rPr>
                <w:bCs/>
              </w:rPr>
              <w:t>Поднимают карточки со смайликами для ответа на вопрос.</w:t>
            </w:r>
          </w:p>
        </w:tc>
      </w:tr>
    </w:tbl>
    <w:p w:rsidR="00CF183A" w:rsidRDefault="00CF183A" w:rsidP="00CF183A"/>
    <w:p w:rsidR="00CF183A" w:rsidRDefault="00CF183A"/>
    <w:sectPr w:rsidR="00CF1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F12DEB"/>
    <w:multiLevelType w:val="hybridMultilevel"/>
    <w:tmpl w:val="BD6A1BB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BF13D7B"/>
    <w:multiLevelType w:val="hybridMultilevel"/>
    <w:tmpl w:val="A9EAE7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2504184"/>
    <w:multiLevelType w:val="hybridMultilevel"/>
    <w:tmpl w:val="564402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57506B8B"/>
    <w:multiLevelType w:val="hybridMultilevel"/>
    <w:tmpl w:val="268668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3A"/>
    <w:rsid w:val="0015738D"/>
    <w:rsid w:val="00CF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E832C-7264-4915-9ECA-2A008603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8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0"/>
    <w:link w:val="20"/>
    <w:qFormat/>
    <w:rsid w:val="00CF183A"/>
    <w:pPr>
      <w:keepNext/>
      <w:numPr>
        <w:ilvl w:val="1"/>
        <w:numId w:val="1"/>
      </w:numPr>
      <w:spacing w:before="200" w:after="120"/>
      <w:outlineLvl w:val="1"/>
    </w:pPr>
    <w:rPr>
      <w:rFonts w:ascii="Arial" w:eastAsia="DejaVu Sans" w:hAnsi="Arial" w:cs="Mang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CF183A"/>
    <w:rPr>
      <w:rFonts w:ascii="Arial" w:eastAsia="DejaVu Sans" w:hAnsi="Arial" w:cs="Mangal"/>
      <w:b/>
      <w:bCs/>
      <w:sz w:val="32"/>
      <w:szCs w:val="32"/>
      <w:lang w:eastAsia="zh-CN"/>
    </w:rPr>
  </w:style>
  <w:style w:type="paragraph" w:customStyle="1" w:styleId="a4">
    <w:name w:val="Содержимое таблицы"/>
    <w:basedOn w:val="a"/>
    <w:rsid w:val="00CF183A"/>
    <w:pPr>
      <w:suppressLineNumbers/>
    </w:pPr>
    <w:rPr>
      <w:sz w:val="20"/>
      <w:szCs w:val="20"/>
    </w:rPr>
  </w:style>
  <w:style w:type="paragraph" w:customStyle="1" w:styleId="c8">
    <w:name w:val="c8"/>
    <w:basedOn w:val="a"/>
    <w:rsid w:val="00CF183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">
    <w:name w:val="c3"/>
    <w:rsid w:val="00CF183A"/>
  </w:style>
  <w:style w:type="paragraph" w:styleId="a0">
    <w:name w:val="Body Text"/>
    <w:basedOn w:val="a"/>
    <w:link w:val="a5"/>
    <w:uiPriority w:val="99"/>
    <w:semiHidden/>
    <w:unhideWhenUsed/>
    <w:rsid w:val="00CF183A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CF183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1</cp:revision>
  <dcterms:created xsi:type="dcterms:W3CDTF">2020-09-22T12:27:00Z</dcterms:created>
  <dcterms:modified xsi:type="dcterms:W3CDTF">2020-09-22T12:29:00Z</dcterms:modified>
</cp:coreProperties>
</file>